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715FF" w14:textId="77777777" w:rsidR="00D6687E" w:rsidRPr="00853D1F" w:rsidRDefault="00D6687E" w:rsidP="00D6687E">
      <w:pPr>
        <w:tabs>
          <w:tab w:val="left" w:pos="3240"/>
          <w:tab w:val="left" w:pos="5068"/>
          <w:tab w:val="right" w:pos="10440"/>
        </w:tabs>
        <w:ind w:left="3240" w:right="360"/>
        <w:rPr>
          <w:color w:val="000000" w:themeColor="text1"/>
          <w:sz w:val="44"/>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53D1F">
        <w:rPr>
          <w:noProof/>
        </w:rPr>
        <w:drawing>
          <wp:anchor distT="0" distB="0" distL="114300" distR="114300" simplePos="0" relativeHeight="251660288" behindDoc="1" locked="0" layoutInCell="1" allowOverlap="1" wp14:anchorId="0A9D2124" wp14:editId="490D2AD5">
            <wp:simplePos x="0" y="0"/>
            <wp:positionH relativeFrom="column">
              <wp:posOffset>-269367</wp:posOffset>
            </wp:positionH>
            <wp:positionV relativeFrom="paragraph">
              <wp:posOffset>-92710</wp:posOffset>
            </wp:positionV>
            <wp:extent cx="6083300" cy="1711967"/>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2103"/>
                    <a:stretch/>
                  </pic:blipFill>
                  <pic:spPr bwMode="auto">
                    <a:xfrm>
                      <a:off x="0" y="0"/>
                      <a:ext cx="6083300" cy="17119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43C2DC" w14:textId="77777777" w:rsidR="00D6687E" w:rsidRPr="00853D1F" w:rsidRDefault="00D6687E" w:rsidP="00D6687E">
      <w:pPr>
        <w:tabs>
          <w:tab w:val="left" w:pos="3240"/>
          <w:tab w:val="left" w:pos="7550"/>
        </w:tabs>
        <w:ind w:left="3240" w:right="360"/>
        <w:rPr>
          <w:color w:val="000000" w:themeColor="text1"/>
          <w:sz w:val="44"/>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53D1F">
        <w:rPr>
          <w:color w:val="000000" w:themeColor="text1"/>
          <w:sz w:val="44"/>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ab/>
      </w:r>
    </w:p>
    <w:p w14:paraId="4A9748FD" w14:textId="77777777" w:rsidR="00D6687E" w:rsidRPr="00853D1F" w:rsidRDefault="00D6687E" w:rsidP="00D6687E">
      <w:pPr>
        <w:tabs>
          <w:tab w:val="left" w:pos="3240"/>
          <w:tab w:val="left" w:pos="5068"/>
          <w:tab w:val="right" w:pos="10440"/>
        </w:tabs>
        <w:ind w:left="3240" w:right="360"/>
        <w:rPr>
          <w:color w:val="000000" w:themeColor="text1"/>
          <w:sz w:val="44"/>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p>
    <w:p w14:paraId="28D7EE4C" w14:textId="77777777" w:rsidR="00D6687E" w:rsidRPr="00853D1F" w:rsidRDefault="00D6687E" w:rsidP="00D6687E">
      <w:pPr>
        <w:tabs>
          <w:tab w:val="left" w:pos="3240"/>
          <w:tab w:val="left" w:pos="5068"/>
          <w:tab w:val="right" w:pos="10440"/>
        </w:tabs>
        <w:spacing w:after="160" w:line="360" w:lineRule="auto"/>
        <w:ind w:left="3240" w:right="360"/>
        <w:rPr>
          <w:color w:val="000000" w:themeColor="text1"/>
          <w:sz w:val="44"/>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53D1F">
        <w:rPr>
          <w:color w:val="000000" w:themeColor="text1"/>
          <w:sz w:val="44"/>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ab/>
      </w:r>
      <w:r w:rsidRPr="00853D1F">
        <w:rPr>
          <w:color w:val="000000" w:themeColor="text1"/>
          <w:sz w:val="44"/>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ab/>
      </w:r>
    </w:p>
    <w:p w14:paraId="7EDDB205" w14:textId="77777777" w:rsidR="00D6687E" w:rsidRPr="00853D1F" w:rsidRDefault="00D6687E" w:rsidP="00D6687E">
      <w:pPr>
        <w:tabs>
          <w:tab w:val="left" w:pos="3240"/>
        </w:tabs>
        <w:spacing w:line="259" w:lineRule="auto"/>
        <w:ind w:right="86"/>
        <w:jc w:val="center"/>
        <w:rPr>
          <w:b/>
          <w:i/>
          <w:color w:val="652B7C"/>
          <w:sz w:val="36"/>
        </w:rPr>
      </w:pPr>
    </w:p>
    <w:p w14:paraId="1A0376E9" w14:textId="77777777" w:rsidR="00D6687E" w:rsidRPr="00853D1F" w:rsidRDefault="00D6687E" w:rsidP="00D6687E">
      <w:pPr>
        <w:tabs>
          <w:tab w:val="left" w:pos="3240"/>
        </w:tabs>
        <w:spacing w:line="259" w:lineRule="auto"/>
        <w:ind w:right="86"/>
        <w:jc w:val="center"/>
        <w:rPr>
          <w:b/>
          <w:i/>
          <w:color w:val="652B7C"/>
          <w:sz w:val="36"/>
        </w:rPr>
      </w:pPr>
    </w:p>
    <w:p w14:paraId="11F57D52" w14:textId="77777777" w:rsidR="00D6687E" w:rsidRPr="00853D1F" w:rsidRDefault="00D6687E" w:rsidP="00D6687E">
      <w:pPr>
        <w:tabs>
          <w:tab w:val="left" w:pos="3240"/>
        </w:tabs>
        <w:spacing w:line="259" w:lineRule="auto"/>
        <w:ind w:right="86"/>
        <w:jc w:val="center"/>
        <w:rPr>
          <w:b/>
          <w:i/>
          <w:color w:val="652B7C"/>
          <w:sz w:val="32"/>
        </w:rPr>
      </w:pPr>
      <w:r w:rsidRPr="00853D1F">
        <w:rPr>
          <w:noProof/>
          <w:color w:val="FDB71A"/>
        </w:rPr>
        <mc:AlternateContent>
          <mc:Choice Requires="wps">
            <w:drawing>
              <wp:anchor distT="45720" distB="45720" distL="114300" distR="114300" simplePos="0" relativeHeight="251659264" behindDoc="0" locked="0" layoutInCell="1" allowOverlap="1" wp14:anchorId="19311588" wp14:editId="13F09550">
                <wp:simplePos x="0" y="0"/>
                <wp:positionH relativeFrom="column">
                  <wp:posOffset>-1181100</wp:posOffset>
                </wp:positionH>
                <wp:positionV relativeFrom="paragraph">
                  <wp:posOffset>247015</wp:posOffset>
                </wp:positionV>
                <wp:extent cx="7934325" cy="1719072"/>
                <wp:effectExtent l="0" t="0" r="952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4325" cy="1719072"/>
                        </a:xfrm>
                        <a:prstGeom prst="rect">
                          <a:avLst/>
                        </a:prstGeom>
                        <a:solidFill>
                          <a:srgbClr val="652B7C"/>
                        </a:solidFill>
                        <a:ln w="9525">
                          <a:noFill/>
                          <a:miter lim="800000"/>
                          <a:headEnd/>
                          <a:tailEnd/>
                        </a:ln>
                      </wps:spPr>
                      <wps:txbx>
                        <w:txbxContent>
                          <w:p w14:paraId="139249BF" w14:textId="77777777" w:rsidR="008130ED" w:rsidRPr="00D94155" w:rsidRDefault="008130ED" w:rsidP="00D6687E">
                            <w:pPr>
                              <w:ind w:left="-90"/>
                              <w:jc w:val="center"/>
                              <w:rPr>
                                <w:color w:val="FFFFFF" w:themeColor="background1"/>
                              </w:rPr>
                            </w:pPr>
                          </w:p>
                          <w:p w14:paraId="6E23F169" w14:textId="77777777" w:rsidR="008130ED" w:rsidRDefault="008130ED" w:rsidP="00D6687E">
                            <w:pPr>
                              <w:tabs>
                                <w:tab w:val="left" w:pos="270"/>
                              </w:tabs>
                              <w:spacing w:line="360" w:lineRule="auto"/>
                              <w:ind w:left="90" w:right="396"/>
                              <w:jc w:val="center"/>
                              <w:rPr>
                                <w:rFonts w:cs="Leelawadee UI"/>
                                <w:color w:val="FFFFFF" w:themeColor="background1"/>
                                <w:sz w:val="36"/>
                                <w:szCs w:val="36"/>
                              </w:rPr>
                            </w:pPr>
                            <w:r w:rsidRPr="00D94155">
                              <w:rPr>
                                <w:rFonts w:cs="Leelawadee UI"/>
                                <w:color w:val="FFFFFF" w:themeColor="background1"/>
                                <w:sz w:val="36"/>
                                <w:szCs w:val="36"/>
                              </w:rPr>
                              <w:t xml:space="preserve">National Institute on Aging (NIA) </w:t>
                            </w:r>
                            <w:proofErr w:type="spellStart"/>
                            <w:r w:rsidRPr="00D94155">
                              <w:rPr>
                                <w:rFonts w:cs="Leelawadee UI"/>
                                <w:b/>
                                <w:color w:val="FFFFFF" w:themeColor="background1"/>
                                <w:sz w:val="36"/>
                                <w:szCs w:val="36"/>
                              </w:rPr>
                              <w:t>IM</w:t>
                            </w:r>
                            <w:r w:rsidRPr="00D94155">
                              <w:rPr>
                                <w:rFonts w:cs="Leelawadee UI"/>
                                <w:color w:val="FFFFFF" w:themeColor="background1"/>
                                <w:sz w:val="36"/>
                                <w:szCs w:val="36"/>
                              </w:rPr>
                              <w:t>bedded</w:t>
                            </w:r>
                            <w:proofErr w:type="spellEnd"/>
                            <w:r w:rsidRPr="00D94155">
                              <w:rPr>
                                <w:rFonts w:cs="Leelawadee UI"/>
                                <w:color w:val="FFFFFF" w:themeColor="background1"/>
                                <w:sz w:val="36"/>
                                <w:szCs w:val="36"/>
                              </w:rPr>
                              <w:t xml:space="preserve"> </w:t>
                            </w:r>
                            <w:r w:rsidRPr="00D94155">
                              <w:rPr>
                                <w:rFonts w:cs="Leelawadee UI"/>
                                <w:b/>
                                <w:color w:val="FFFFFF" w:themeColor="background1"/>
                                <w:sz w:val="36"/>
                                <w:szCs w:val="36"/>
                              </w:rPr>
                              <w:t>P</w:t>
                            </w:r>
                            <w:r w:rsidRPr="00D94155">
                              <w:rPr>
                                <w:rFonts w:cs="Leelawadee UI"/>
                                <w:color w:val="FFFFFF" w:themeColor="background1"/>
                                <w:sz w:val="36"/>
                                <w:szCs w:val="36"/>
                              </w:rPr>
                              <w:t xml:space="preserve">ragmatic </w:t>
                            </w:r>
                          </w:p>
                          <w:p w14:paraId="73F13EDB" w14:textId="77777777" w:rsidR="008130ED" w:rsidRPr="000228FB" w:rsidRDefault="008130ED" w:rsidP="00D6687E">
                            <w:pPr>
                              <w:tabs>
                                <w:tab w:val="left" w:pos="270"/>
                              </w:tabs>
                              <w:spacing w:line="360" w:lineRule="auto"/>
                              <w:ind w:left="90" w:right="396"/>
                              <w:jc w:val="center"/>
                              <w:rPr>
                                <w:rFonts w:cs="Leelawadee UI"/>
                                <w:color w:val="FFFFFF" w:themeColor="background1"/>
                                <w:sz w:val="36"/>
                                <w:szCs w:val="36"/>
                              </w:rPr>
                            </w:pPr>
                            <w:proofErr w:type="gramStart"/>
                            <w:r w:rsidRPr="00D94155">
                              <w:rPr>
                                <w:rFonts w:cs="Leelawadee UI"/>
                                <w:b/>
                                <w:color w:val="FFFFFF" w:themeColor="background1"/>
                                <w:sz w:val="36"/>
                                <w:szCs w:val="36"/>
                              </w:rPr>
                              <w:t>A</w:t>
                            </w:r>
                            <w:r w:rsidRPr="00D94155">
                              <w:rPr>
                                <w:rFonts w:cs="Leelawadee UI"/>
                                <w:color w:val="FFFFFF" w:themeColor="background1"/>
                                <w:sz w:val="36"/>
                                <w:szCs w:val="36"/>
                              </w:rPr>
                              <w:t>lzheimer’s Disease</w:t>
                            </w:r>
                            <w:proofErr w:type="gramEnd"/>
                            <w:r w:rsidRPr="00D94155">
                              <w:rPr>
                                <w:rFonts w:cs="Leelawadee UI"/>
                                <w:color w:val="FFFFFF" w:themeColor="background1"/>
                                <w:sz w:val="36"/>
                                <w:szCs w:val="36"/>
                              </w:rPr>
                              <w:t xml:space="preserve"> (AD) and AD Related </w:t>
                            </w:r>
                            <w:r w:rsidRPr="000228FB">
                              <w:rPr>
                                <w:rFonts w:cs="Leelawadee UI"/>
                                <w:color w:val="FFFFFF" w:themeColor="background1"/>
                                <w:sz w:val="36"/>
                                <w:szCs w:val="36"/>
                              </w:rPr>
                              <w:t>Dementias (AD/ADRD)</w:t>
                            </w:r>
                          </w:p>
                          <w:p w14:paraId="09053F30" w14:textId="77777777" w:rsidR="008130ED" w:rsidRPr="000228FB" w:rsidRDefault="008130ED" w:rsidP="00D6687E">
                            <w:pPr>
                              <w:tabs>
                                <w:tab w:val="left" w:pos="270"/>
                              </w:tabs>
                              <w:spacing w:line="360" w:lineRule="auto"/>
                              <w:ind w:left="90" w:right="396"/>
                              <w:jc w:val="center"/>
                              <w:rPr>
                                <w:rFonts w:cs="Leelawadee UI"/>
                                <w:color w:val="FFFFFF" w:themeColor="background1"/>
                                <w:sz w:val="36"/>
                                <w:szCs w:val="36"/>
                              </w:rPr>
                            </w:pPr>
                            <w:r w:rsidRPr="000228FB">
                              <w:rPr>
                                <w:rFonts w:cs="Leelawadee UI"/>
                                <w:color w:val="FFFFFF" w:themeColor="background1"/>
                                <w:sz w:val="36"/>
                                <w:szCs w:val="36"/>
                              </w:rPr>
                              <w:t xml:space="preserve"> Clinical Trials (IMPACT) Collaboratory (NIH-NIA </w:t>
                            </w:r>
                            <w:r>
                              <w:rPr>
                                <w:rFonts w:cs="Leelawadee UI"/>
                                <w:bCs/>
                                <w:color w:val="FFFFFF" w:themeColor="background1"/>
                                <w:sz w:val="36"/>
                                <w:szCs w:val="36"/>
                              </w:rPr>
                              <w:t>U54 AG063546)</w:t>
                            </w:r>
                          </w:p>
                          <w:p w14:paraId="2955D002" w14:textId="77777777" w:rsidR="008130ED" w:rsidRPr="00D94155" w:rsidRDefault="008130ED" w:rsidP="00D6687E">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11588" id="_x0000_t202" coordsize="21600,21600" o:spt="202" path="m,l,21600r21600,l21600,xe">
                <v:stroke joinstyle="miter"/>
                <v:path gradientshapeok="t" o:connecttype="rect"/>
              </v:shapetype>
              <v:shape id="Text Box 36" o:spid="_x0000_s1026" type="#_x0000_t202" style="position:absolute;left:0;text-align:left;margin-left:-93pt;margin-top:19.45pt;width:624.75pt;height:13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kHJQIAAB4EAAAOAAAAZHJzL2Uyb0RvYy54bWysU9tu2zAMfR+wfxD0vthxbo0Rp2jTdRjQ&#10;XYB2HyDLcixMEjVJid19/Sg5TbPtbZgfDFIkjw4Pqc31oBU5CuclmIpOJzklwnBopNlX9NvT/bsr&#10;SnxgpmEKjKjos/D0evv2zaa3pSigA9UIRxDE+LK3Fe1CsGWWed4JzfwErDAYbMFpFtB1+6xxrEd0&#10;rbIiz5dZD66xDrjwHk/vxiDdJvy2FTx8aVsvAlEVRW4h/V361/GfbTes3DtmO8lPNNg/sNBMGrz0&#10;DHXHAiMHJ/+C0pI78NCGCQedQdtKLlIP2M00/6Obx45ZkXpBcbw9y+T/Hyz/fPzqiGwqOltSYpjG&#10;GT2JIZBbGAgeoT699SWmPVpMDAOe45xTr94+AP/uiYFdx8xe3DgHfSdYg/ymsTK7KB1xfASp+0/Q&#10;4D3sECABDa3TUTyUgyA6zun5PJvIhePhaj2bz4oFJRxj09V0na+KdAcrX8qt8+GDAE2iUVGHw0/w&#10;7PjgQ6TDypeUeJsHJZt7qVRy3L7eKUeODBdluShuV7sT+m9pypC+ousFEolVBmJ92iEtAy6ykrqi&#10;V3n8YjkroxzvTZPswKQabWSizEmfKMkoThjqAROjaDU0z6iUg3Fh8YGh0YH7SUmPy1pR/+PAnKBE&#10;fTSo9no6n8ftTs58sSrQcZeR+jLCDEeoigZKRnMX0osYO7rBqbQy6fXK5MQVlzDJeHowccsv/ZT1&#10;+qy3vwAAAP//AwBQSwMEFAAGAAgAAAAhAF9WLlPjAAAADAEAAA8AAABkcnMvZG93bnJldi54bWxM&#10;j8FOwzAQRO9I/IO1SNxaOwRCGuJUCISEqJAgrcTVSZY4EK9D7LTp3+Oe4Dg7o9k3+Xo2Pdvj6DpL&#10;EqKlAIZU26ajVsJu+7RIgTmvqFG9JZRwRAfr4vwsV1ljD/SO+9K3LJSQy5QE7f2Qce5qjUa5pR2Q&#10;gvdpR6N8kGPLm1EdQrnp+ZUQCTeqo/BBqwEfNNbf5WQkvMRv9DM9uq820tP1c3VbfrxujlJeXsz3&#10;d8A8zv4vDCf8gA5FYKrsRI1jvYRFlCZhjJcQpytgp4RI4htgVbiIVQK8yPn/EcUvAAAA//8DAFBL&#10;AQItABQABgAIAAAAIQC2gziS/gAAAOEBAAATAAAAAAAAAAAAAAAAAAAAAABbQ29udGVudF9UeXBl&#10;c10ueG1sUEsBAi0AFAAGAAgAAAAhADj9If/WAAAAlAEAAAsAAAAAAAAAAAAAAAAALwEAAF9yZWxz&#10;Ly5yZWxzUEsBAi0AFAAGAAgAAAAhAByyWQclAgAAHgQAAA4AAAAAAAAAAAAAAAAALgIAAGRycy9l&#10;Mm9Eb2MueG1sUEsBAi0AFAAGAAgAAAAhAF9WLlPjAAAADAEAAA8AAAAAAAAAAAAAAAAAfwQAAGRy&#10;cy9kb3ducmV2LnhtbFBLBQYAAAAABAAEAPMAAACPBQAAAAA=&#10;" fillcolor="#652b7c" stroked="f">
                <v:textbox>
                  <w:txbxContent>
                    <w:p w14:paraId="139249BF" w14:textId="77777777" w:rsidR="008130ED" w:rsidRPr="00D94155" w:rsidRDefault="008130ED" w:rsidP="00D6687E">
                      <w:pPr>
                        <w:ind w:left="-90"/>
                        <w:jc w:val="center"/>
                        <w:rPr>
                          <w:color w:val="FFFFFF" w:themeColor="background1"/>
                        </w:rPr>
                      </w:pPr>
                    </w:p>
                    <w:p w14:paraId="6E23F169" w14:textId="77777777" w:rsidR="008130ED" w:rsidRDefault="008130ED" w:rsidP="00D6687E">
                      <w:pPr>
                        <w:tabs>
                          <w:tab w:val="left" w:pos="270"/>
                        </w:tabs>
                        <w:spacing w:line="360" w:lineRule="auto"/>
                        <w:ind w:left="90" w:right="396"/>
                        <w:jc w:val="center"/>
                        <w:rPr>
                          <w:rFonts w:cs="Leelawadee UI"/>
                          <w:color w:val="FFFFFF" w:themeColor="background1"/>
                          <w:sz w:val="36"/>
                          <w:szCs w:val="36"/>
                        </w:rPr>
                      </w:pPr>
                      <w:r w:rsidRPr="00D94155">
                        <w:rPr>
                          <w:rFonts w:cs="Leelawadee UI"/>
                          <w:color w:val="FFFFFF" w:themeColor="background1"/>
                          <w:sz w:val="36"/>
                          <w:szCs w:val="36"/>
                        </w:rPr>
                        <w:t xml:space="preserve">National Institute on Aging (NIA) </w:t>
                      </w:r>
                      <w:proofErr w:type="spellStart"/>
                      <w:r w:rsidRPr="00D94155">
                        <w:rPr>
                          <w:rFonts w:cs="Leelawadee UI"/>
                          <w:b/>
                          <w:color w:val="FFFFFF" w:themeColor="background1"/>
                          <w:sz w:val="36"/>
                          <w:szCs w:val="36"/>
                        </w:rPr>
                        <w:t>IM</w:t>
                      </w:r>
                      <w:r w:rsidRPr="00D94155">
                        <w:rPr>
                          <w:rFonts w:cs="Leelawadee UI"/>
                          <w:color w:val="FFFFFF" w:themeColor="background1"/>
                          <w:sz w:val="36"/>
                          <w:szCs w:val="36"/>
                        </w:rPr>
                        <w:t>bedded</w:t>
                      </w:r>
                      <w:proofErr w:type="spellEnd"/>
                      <w:r w:rsidRPr="00D94155">
                        <w:rPr>
                          <w:rFonts w:cs="Leelawadee UI"/>
                          <w:color w:val="FFFFFF" w:themeColor="background1"/>
                          <w:sz w:val="36"/>
                          <w:szCs w:val="36"/>
                        </w:rPr>
                        <w:t xml:space="preserve"> </w:t>
                      </w:r>
                      <w:r w:rsidRPr="00D94155">
                        <w:rPr>
                          <w:rFonts w:cs="Leelawadee UI"/>
                          <w:b/>
                          <w:color w:val="FFFFFF" w:themeColor="background1"/>
                          <w:sz w:val="36"/>
                          <w:szCs w:val="36"/>
                        </w:rPr>
                        <w:t>P</w:t>
                      </w:r>
                      <w:r w:rsidRPr="00D94155">
                        <w:rPr>
                          <w:rFonts w:cs="Leelawadee UI"/>
                          <w:color w:val="FFFFFF" w:themeColor="background1"/>
                          <w:sz w:val="36"/>
                          <w:szCs w:val="36"/>
                        </w:rPr>
                        <w:t xml:space="preserve">ragmatic </w:t>
                      </w:r>
                    </w:p>
                    <w:p w14:paraId="73F13EDB" w14:textId="77777777" w:rsidR="008130ED" w:rsidRPr="000228FB" w:rsidRDefault="008130ED" w:rsidP="00D6687E">
                      <w:pPr>
                        <w:tabs>
                          <w:tab w:val="left" w:pos="270"/>
                        </w:tabs>
                        <w:spacing w:line="360" w:lineRule="auto"/>
                        <w:ind w:left="90" w:right="396"/>
                        <w:jc w:val="center"/>
                        <w:rPr>
                          <w:rFonts w:cs="Leelawadee UI"/>
                          <w:color w:val="FFFFFF" w:themeColor="background1"/>
                          <w:sz w:val="36"/>
                          <w:szCs w:val="36"/>
                        </w:rPr>
                      </w:pPr>
                      <w:r w:rsidRPr="00D94155">
                        <w:rPr>
                          <w:rFonts w:cs="Leelawadee UI"/>
                          <w:b/>
                          <w:color w:val="FFFFFF" w:themeColor="background1"/>
                          <w:sz w:val="36"/>
                          <w:szCs w:val="36"/>
                        </w:rPr>
                        <w:t>A</w:t>
                      </w:r>
                      <w:r w:rsidRPr="00D94155">
                        <w:rPr>
                          <w:rFonts w:cs="Leelawadee UI"/>
                          <w:color w:val="FFFFFF" w:themeColor="background1"/>
                          <w:sz w:val="36"/>
                          <w:szCs w:val="36"/>
                        </w:rPr>
                        <w:t xml:space="preserve">lzheimer’s Disease (AD) and AD Related </w:t>
                      </w:r>
                      <w:r w:rsidRPr="000228FB">
                        <w:rPr>
                          <w:rFonts w:cs="Leelawadee UI"/>
                          <w:color w:val="FFFFFF" w:themeColor="background1"/>
                          <w:sz w:val="36"/>
                          <w:szCs w:val="36"/>
                        </w:rPr>
                        <w:t>Dementias (AD/ADRD)</w:t>
                      </w:r>
                    </w:p>
                    <w:p w14:paraId="09053F30" w14:textId="77777777" w:rsidR="008130ED" w:rsidRPr="000228FB" w:rsidRDefault="008130ED" w:rsidP="00D6687E">
                      <w:pPr>
                        <w:tabs>
                          <w:tab w:val="left" w:pos="270"/>
                        </w:tabs>
                        <w:spacing w:line="360" w:lineRule="auto"/>
                        <w:ind w:left="90" w:right="396"/>
                        <w:jc w:val="center"/>
                        <w:rPr>
                          <w:rFonts w:cs="Leelawadee UI"/>
                          <w:color w:val="FFFFFF" w:themeColor="background1"/>
                          <w:sz w:val="36"/>
                          <w:szCs w:val="36"/>
                        </w:rPr>
                      </w:pPr>
                      <w:r w:rsidRPr="000228FB">
                        <w:rPr>
                          <w:rFonts w:cs="Leelawadee UI"/>
                          <w:color w:val="FFFFFF" w:themeColor="background1"/>
                          <w:sz w:val="36"/>
                          <w:szCs w:val="36"/>
                        </w:rPr>
                        <w:t xml:space="preserve"> Clinical Trials (IMPACT) Collaboratory (NIH-NIA </w:t>
                      </w:r>
                      <w:r>
                        <w:rPr>
                          <w:rFonts w:cs="Leelawadee UI"/>
                          <w:bCs/>
                          <w:color w:val="FFFFFF" w:themeColor="background1"/>
                          <w:sz w:val="36"/>
                          <w:szCs w:val="36"/>
                        </w:rPr>
                        <w:t>U54 AG063546)</w:t>
                      </w:r>
                    </w:p>
                    <w:p w14:paraId="2955D002" w14:textId="77777777" w:rsidR="008130ED" w:rsidRPr="00D94155" w:rsidRDefault="008130ED" w:rsidP="00D6687E">
                      <w:pPr>
                        <w:rPr>
                          <w:color w:val="FFFFFF" w:themeColor="background1"/>
                        </w:rPr>
                      </w:pPr>
                    </w:p>
                  </w:txbxContent>
                </v:textbox>
              </v:shape>
            </w:pict>
          </mc:Fallback>
        </mc:AlternateContent>
      </w:r>
    </w:p>
    <w:p w14:paraId="11D580DE" w14:textId="77777777" w:rsidR="00D6687E" w:rsidRPr="00853D1F" w:rsidRDefault="00D6687E" w:rsidP="00D6687E">
      <w:pPr>
        <w:rPr>
          <w:noProof/>
        </w:rPr>
      </w:pPr>
    </w:p>
    <w:p w14:paraId="46BD8277" w14:textId="77777777" w:rsidR="00D6687E" w:rsidRPr="00853D1F" w:rsidRDefault="00D6687E" w:rsidP="00D6687E">
      <w:pPr>
        <w:rPr>
          <w:sz w:val="36"/>
        </w:rPr>
      </w:pPr>
    </w:p>
    <w:p w14:paraId="6F42E373" w14:textId="77777777" w:rsidR="00D6687E" w:rsidRPr="00853D1F" w:rsidRDefault="00D6687E" w:rsidP="00D6687E">
      <w:pPr>
        <w:rPr>
          <w:sz w:val="36"/>
        </w:rPr>
      </w:pPr>
    </w:p>
    <w:p w14:paraId="741C92E8" w14:textId="77777777" w:rsidR="00D6687E" w:rsidRPr="00853D1F" w:rsidRDefault="00D6687E" w:rsidP="00D6687E">
      <w:pPr>
        <w:rPr>
          <w:sz w:val="36"/>
        </w:rPr>
      </w:pPr>
    </w:p>
    <w:p w14:paraId="073CD049" w14:textId="77777777" w:rsidR="00D6687E" w:rsidRPr="00853D1F" w:rsidRDefault="00D6687E" w:rsidP="00D6687E">
      <w:pPr>
        <w:rPr>
          <w:sz w:val="36"/>
        </w:rPr>
      </w:pPr>
    </w:p>
    <w:p w14:paraId="430F39B1" w14:textId="77777777" w:rsidR="00D6687E" w:rsidRPr="00853D1F" w:rsidRDefault="00D6687E" w:rsidP="00D6687E">
      <w:pPr>
        <w:rPr>
          <w:sz w:val="36"/>
        </w:rPr>
      </w:pPr>
    </w:p>
    <w:p w14:paraId="3A25057B" w14:textId="77777777" w:rsidR="000228FB" w:rsidRPr="00853D1F" w:rsidRDefault="000228FB" w:rsidP="000228FB">
      <w:pPr>
        <w:tabs>
          <w:tab w:val="left" w:pos="8640"/>
        </w:tabs>
        <w:jc w:val="center"/>
        <w:rPr>
          <w:b/>
          <w:noProof/>
          <w:sz w:val="36"/>
          <w:szCs w:val="36"/>
        </w:rPr>
      </w:pPr>
    </w:p>
    <w:p w14:paraId="395012C8" w14:textId="1B111DB6" w:rsidR="00D6687E" w:rsidRPr="00853D1F" w:rsidRDefault="000228FB" w:rsidP="00C341A4">
      <w:pPr>
        <w:jc w:val="center"/>
        <w:rPr>
          <w:b/>
          <w:noProof/>
          <w:sz w:val="36"/>
          <w:szCs w:val="36"/>
        </w:rPr>
      </w:pPr>
      <w:r w:rsidRPr="00853D1F">
        <w:rPr>
          <w:b/>
          <w:noProof/>
          <w:sz w:val="36"/>
          <w:szCs w:val="36"/>
        </w:rPr>
        <w:t xml:space="preserve">Data </w:t>
      </w:r>
      <w:r w:rsidR="00FB75BA" w:rsidRPr="00853D1F">
        <w:rPr>
          <w:b/>
          <w:noProof/>
          <w:sz w:val="36"/>
          <w:szCs w:val="36"/>
        </w:rPr>
        <w:t xml:space="preserve">and </w:t>
      </w:r>
      <w:r w:rsidRPr="00853D1F">
        <w:rPr>
          <w:b/>
          <w:noProof/>
          <w:sz w:val="36"/>
          <w:szCs w:val="36"/>
        </w:rPr>
        <w:t xml:space="preserve">Safety Monitoring Plan </w:t>
      </w:r>
    </w:p>
    <w:p w14:paraId="4FED46FD" w14:textId="1C292546" w:rsidR="00D6687E" w:rsidRPr="00853D1F" w:rsidRDefault="00D6687E" w:rsidP="00517590">
      <w:pPr>
        <w:pStyle w:val="StyleHeading3LatinBodyCalibri"/>
        <w:spacing w:before="240" w:after="0" w:line="276" w:lineRule="auto"/>
        <w:jc w:val="center"/>
        <w:outlineLvl w:val="9"/>
        <w:rPr>
          <w:rFonts w:ascii="Arial" w:eastAsia="Microsoft YaHei" w:hAnsi="Arial" w:cs="Arial"/>
          <w:color w:val="FDB71A"/>
          <w:sz w:val="48"/>
          <w:szCs w:val="48"/>
          <w:lang w:val="en"/>
        </w:rPr>
      </w:pPr>
      <w:bookmarkStart w:id="0" w:name="_Toc15384079"/>
      <w:bookmarkStart w:id="1" w:name="_Toc15464171"/>
      <w:bookmarkStart w:id="2" w:name="_Toc17716767"/>
      <w:r w:rsidRPr="00853D1F">
        <w:rPr>
          <w:rFonts w:ascii="Arial" w:eastAsia="Microsoft YaHei" w:hAnsi="Arial" w:cs="Arial"/>
          <w:color w:val="FDB71A"/>
          <w:sz w:val="48"/>
          <w:szCs w:val="48"/>
          <w:lang w:val="en"/>
        </w:rPr>
        <w:t>[</w:t>
      </w:r>
      <w:r w:rsidR="000228FB" w:rsidRPr="00853D1F">
        <w:rPr>
          <w:rFonts w:ascii="Arial" w:eastAsia="Microsoft YaHei" w:hAnsi="Arial" w:cs="Arial"/>
          <w:color w:val="FDB71A"/>
          <w:sz w:val="48"/>
          <w:szCs w:val="48"/>
          <w:lang w:val="en"/>
        </w:rPr>
        <w:t>Title</w:t>
      </w:r>
      <w:r w:rsidRPr="00853D1F">
        <w:rPr>
          <w:rFonts w:ascii="Arial" w:eastAsia="Microsoft YaHei" w:hAnsi="Arial" w:cs="Arial"/>
          <w:color w:val="FDB71A"/>
          <w:sz w:val="48"/>
          <w:szCs w:val="48"/>
          <w:lang w:val="en"/>
        </w:rPr>
        <w:t xml:space="preserve"> of Project]</w:t>
      </w:r>
      <w:bookmarkEnd w:id="0"/>
      <w:bookmarkEnd w:id="1"/>
      <w:bookmarkEnd w:id="2"/>
    </w:p>
    <w:p w14:paraId="314C38F8" w14:textId="1DABE131" w:rsidR="000228FB" w:rsidRPr="00853D1F" w:rsidRDefault="000228FB" w:rsidP="00517590">
      <w:pPr>
        <w:pStyle w:val="StyleHeading3LatinBodyCalibri"/>
        <w:spacing w:before="240" w:after="0" w:line="276" w:lineRule="auto"/>
        <w:jc w:val="center"/>
        <w:outlineLvl w:val="9"/>
        <w:rPr>
          <w:rFonts w:ascii="Arial" w:eastAsia="Microsoft YaHei" w:hAnsi="Arial" w:cs="Arial"/>
          <w:color w:val="FDB71A"/>
          <w:sz w:val="48"/>
          <w:szCs w:val="48"/>
          <w:lang w:val="en"/>
        </w:rPr>
      </w:pPr>
      <w:bookmarkStart w:id="3" w:name="_Toc17716768"/>
      <w:r w:rsidRPr="00853D1F">
        <w:rPr>
          <w:rFonts w:ascii="Arial" w:eastAsia="Microsoft YaHei" w:hAnsi="Arial" w:cs="Arial"/>
          <w:color w:val="FDB71A"/>
          <w:sz w:val="48"/>
          <w:szCs w:val="48"/>
          <w:lang w:val="en"/>
        </w:rPr>
        <w:t>[Name of Project PI]</w:t>
      </w:r>
      <w:bookmarkEnd w:id="3"/>
    </w:p>
    <w:p w14:paraId="543257E3" w14:textId="77777777" w:rsidR="00D6687E" w:rsidRPr="00853D1F" w:rsidRDefault="000228FB" w:rsidP="00D6687E">
      <w:pPr>
        <w:jc w:val="center"/>
        <w:rPr>
          <w:sz w:val="36"/>
        </w:rPr>
      </w:pPr>
      <w:r w:rsidRPr="00853D1F">
        <w:rPr>
          <w:b/>
          <w:noProof/>
          <w:sz w:val="36"/>
          <w:szCs w:val="36"/>
        </w:rPr>
        <w:t xml:space="preserve"> </w:t>
      </w:r>
      <w:r w:rsidR="00D6687E" w:rsidRPr="00853D1F">
        <w:rPr>
          <w:b/>
          <w:noProof/>
          <w:sz w:val="36"/>
          <w:szCs w:val="36"/>
        </w:rPr>
        <w:t>[Date]</w:t>
      </w:r>
    </w:p>
    <w:p w14:paraId="2A62787B" w14:textId="77777777" w:rsidR="000228FB" w:rsidRPr="00853D1F" w:rsidRDefault="000627D9" w:rsidP="00FB410D">
      <w:pPr>
        <w:pStyle w:val="BodyText"/>
        <w:rPr>
          <w:i/>
          <w:iCs/>
          <w:sz w:val="32"/>
          <w:szCs w:val="24"/>
        </w:rPr>
      </w:pPr>
      <w:r w:rsidRPr="00853D1F">
        <w:br w:type="page"/>
      </w:r>
    </w:p>
    <w:p w14:paraId="1EB4D86F" w14:textId="5C8CC0D6" w:rsidR="000228FB" w:rsidRPr="00853D1F" w:rsidRDefault="000228FB" w:rsidP="00A70C48">
      <w:pPr>
        <w:pStyle w:val="Subtitle"/>
        <w:tabs>
          <w:tab w:val="left" w:pos="3390"/>
        </w:tabs>
        <w:rPr>
          <w:rFonts w:ascii="Arial" w:hAnsi="Arial" w:cs="Arial"/>
          <w:b/>
          <w:i/>
          <w:color w:val="538135" w:themeColor="accent6" w:themeShade="BF"/>
          <w:sz w:val="32"/>
          <w:szCs w:val="32"/>
        </w:rPr>
      </w:pPr>
      <w:r w:rsidRPr="00853D1F">
        <w:rPr>
          <w:rFonts w:ascii="Arial" w:hAnsi="Arial" w:cs="Arial"/>
          <w:b/>
          <w:i/>
          <w:color w:val="538135" w:themeColor="accent6" w:themeShade="BF"/>
          <w:sz w:val="32"/>
          <w:szCs w:val="32"/>
        </w:rPr>
        <w:lastRenderedPageBreak/>
        <w:t>PREFACE</w:t>
      </w:r>
      <w:r w:rsidR="00A70C48">
        <w:rPr>
          <w:rFonts w:ascii="Arial" w:hAnsi="Arial" w:cs="Arial"/>
          <w:b/>
          <w:i/>
          <w:color w:val="538135" w:themeColor="accent6" w:themeShade="BF"/>
          <w:sz w:val="32"/>
          <w:szCs w:val="32"/>
        </w:rPr>
        <w:tab/>
      </w:r>
    </w:p>
    <w:p w14:paraId="0A24D48C" w14:textId="77777777" w:rsidR="00BC5EEF" w:rsidRPr="00853D1F" w:rsidRDefault="000228FB" w:rsidP="000228FB">
      <w:pPr>
        <w:pStyle w:val="BodyText"/>
        <w:spacing w:before="0" w:line="240" w:lineRule="auto"/>
        <w:contextualSpacing/>
        <w:rPr>
          <w:b/>
          <w:i/>
          <w:iCs/>
          <w:color w:val="538135" w:themeColor="accent6" w:themeShade="BF"/>
          <w:sz w:val="24"/>
          <w:szCs w:val="24"/>
        </w:rPr>
      </w:pPr>
      <w:r w:rsidRPr="00853D1F">
        <w:rPr>
          <w:b/>
          <w:i/>
          <w:iCs/>
          <w:color w:val="538135" w:themeColor="accent6" w:themeShade="BF"/>
          <w:sz w:val="24"/>
          <w:szCs w:val="24"/>
        </w:rPr>
        <w:t>Note that</w:t>
      </w:r>
      <w:r w:rsidRPr="00853D1F">
        <w:rPr>
          <w:i/>
          <w:iCs/>
          <w:color w:val="538135" w:themeColor="accent6" w:themeShade="BF"/>
          <w:sz w:val="24"/>
          <w:szCs w:val="24"/>
        </w:rPr>
        <w:t xml:space="preserve"> </w:t>
      </w:r>
      <w:r w:rsidRPr="00853D1F">
        <w:rPr>
          <w:b/>
          <w:i/>
          <w:iCs/>
          <w:color w:val="538135" w:themeColor="accent6" w:themeShade="BF"/>
          <w:sz w:val="24"/>
          <w:szCs w:val="24"/>
        </w:rPr>
        <w:t>all instructions and explanatory text are shown in</w:t>
      </w:r>
      <w:r w:rsidR="002F4BC4" w:rsidRPr="00853D1F">
        <w:rPr>
          <w:b/>
          <w:i/>
          <w:iCs/>
          <w:color w:val="538135" w:themeColor="accent6" w:themeShade="BF"/>
          <w:sz w:val="24"/>
          <w:szCs w:val="24"/>
        </w:rPr>
        <w:t xml:space="preserve"> </w:t>
      </w:r>
      <w:r w:rsidR="000754F3" w:rsidRPr="00853D1F">
        <w:rPr>
          <w:b/>
          <w:i/>
          <w:iCs/>
          <w:color w:val="538135" w:themeColor="accent6" w:themeShade="BF"/>
          <w:sz w:val="24"/>
          <w:szCs w:val="24"/>
        </w:rPr>
        <w:t>green</w:t>
      </w:r>
      <w:r w:rsidRPr="00853D1F">
        <w:rPr>
          <w:b/>
          <w:i/>
          <w:iCs/>
          <w:color w:val="538135" w:themeColor="accent6" w:themeShade="BF"/>
          <w:sz w:val="24"/>
          <w:szCs w:val="24"/>
        </w:rPr>
        <w:t xml:space="preserve"> italics and should be replaced with the study specific text.</w:t>
      </w:r>
    </w:p>
    <w:p w14:paraId="09E258D0" w14:textId="77777777" w:rsidR="00BC5EEF" w:rsidRPr="00853D1F" w:rsidRDefault="00BC5EEF" w:rsidP="000228FB">
      <w:pPr>
        <w:pStyle w:val="BodyText"/>
        <w:spacing w:before="0" w:line="240" w:lineRule="auto"/>
        <w:contextualSpacing/>
        <w:rPr>
          <w:b/>
          <w:i/>
          <w:iCs/>
          <w:color w:val="538135" w:themeColor="accent6" w:themeShade="BF"/>
          <w:sz w:val="24"/>
          <w:szCs w:val="24"/>
        </w:rPr>
      </w:pPr>
    </w:p>
    <w:p w14:paraId="1ADFD452" w14:textId="22BA47C9" w:rsidR="000228FB" w:rsidRPr="00853D1F" w:rsidRDefault="000228FB" w:rsidP="000228FB">
      <w:pPr>
        <w:pStyle w:val="BodyText"/>
        <w:spacing w:before="0" w:line="240" w:lineRule="auto"/>
        <w:contextualSpacing/>
        <w:rPr>
          <w:i/>
          <w:iCs/>
          <w:color w:val="538135" w:themeColor="accent6" w:themeShade="BF"/>
          <w:sz w:val="24"/>
          <w:szCs w:val="24"/>
        </w:rPr>
      </w:pPr>
      <w:r w:rsidRPr="00853D1F">
        <w:rPr>
          <w:b/>
          <w:i/>
          <w:iCs/>
          <w:color w:val="538135" w:themeColor="accent6" w:themeShade="BF"/>
          <w:sz w:val="24"/>
          <w:szCs w:val="24"/>
        </w:rPr>
        <w:t>There is no need to include sections that are not relevant to the particular study</w:t>
      </w:r>
      <w:r w:rsidR="00BC5EEF" w:rsidRPr="00853D1F">
        <w:rPr>
          <w:b/>
          <w:i/>
          <w:iCs/>
          <w:color w:val="538135" w:themeColor="accent6" w:themeShade="BF"/>
          <w:sz w:val="24"/>
          <w:szCs w:val="24"/>
        </w:rPr>
        <w:t>.  If a section is not applicable, write “N/A” in that section.</w:t>
      </w:r>
    </w:p>
    <w:p w14:paraId="17E117E5" w14:textId="77777777" w:rsidR="000228FB" w:rsidRPr="00853D1F" w:rsidRDefault="000228FB" w:rsidP="000228FB">
      <w:pPr>
        <w:contextualSpacing/>
        <w:rPr>
          <w:i/>
          <w:iCs/>
          <w:color w:val="538135" w:themeColor="accent6" w:themeShade="BF"/>
        </w:rPr>
      </w:pPr>
    </w:p>
    <w:p w14:paraId="315E7852" w14:textId="12E7F19C" w:rsidR="000228FB" w:rsidRPr="00073299" w:rsidRDefault="000228FB" w:rsidP="000228FB">
      <w:pPr>
        <w:spacing w:after="360"/>
        <w:contextualSpacing/>
        <w:rPr>
          <w:b/>
          <w:i/>
          <w:iCs/>
          <w:color w:val="538135" w:themeColor="accent6" w:themeShade="BF"/>
        </w:rPr>
      </w:pPr>
      <w:r w:rsidRPr="00853D1F">
        <w:rPr>
          <w:b/>
          <w:i/>
          <w:iCs/>
          <w:color w:val="538135" w:themeColor="accent6" w:themeShade="BF"/>
        </w:rPr>
        <w:t xml:space="preserve">It is important to note that </w:t>
      </w:r>
      <w:r w:rsidRPr="00853D1F">
        <w:rPr>
          <w:b/>
          <w:i/>
          <w:iCs/>
          <w:color w:val="538135" w:themeColor="accent6" w:themeShade="BF"/>
          <w:lang w:val="en"/>
        </w:rPr>
        <w:t xml:space="preserve">NIA DSMPs must be consistent with </w:t>
      </w:r>
      <w:r w:rsidRPr="00853D1F">
        <w:rPr>
          <w:b/>
          <w:i/>
          <w:iCs/>
          <w:color w:val="538135" w:themeColor="accent6" w:themeShade="BF"/>
        </w:rPr>
        <w:t xml:space="preserve">the </w:t>
      </w:r>
      <w:bookmarkStart w:id="4" w:name="_Hlk83641720"/>
      <w:r w:rsidR="004D6E17">
        <w:fldChar w:fldCharType="begin"/>
      </w:r>
      <w:r w:rsidR="004D6E17">
        <w:instrText xml:space="preserve"> HYPERLINK "http://grants.nih.gov/grants/policy/hs/data_safety.htm" </w:instrText>
      </w:r>
      <w:r w:rsidR="004D6E17">
        <w:fldChar w:fldCharType="separate"/>
      </w:r>
      <w:r w:rsidRPr="00853D1F">
        <w:rPr>
          <w:rStyle w:val="Hyperlink"/>
          <w:b/>
          <w:i/>
          <w:iCs/>
        </w:rPr>
        <w:t>NIH Policies</w:t>
      </w:r>
      <w:hyperlink r:id="rId9" w:history="1">
        <w:r w:rsidR="00BF179D" w:rsidRPr="00853D1F">
          <w:rPr>
            <w:rStyle w:val="Hyperlink"/>
            <w:b/>
            <w:i/>
            <w:iCs/>
          </w:rPr>
          <w:t xml:space="preserve"> for Data and Safety Monitoring</w:t>
        </w:r>
      </w:hyperlink>
      <w:r w:rsidR="004D6E17">
        <w:rPr>
          <w:rStyle w:val="Hyperlink"/>
          <w:b/>
          <w:i/>
          <w:iCs/>
        </w:rPr>
        <w:fldChar w:fldCharType="end"/>
      </w:r>
      <w:r w:rsidRPr="00853D1F">
        <w:rPr>
          <w:b/>
          <w:i/>
          <w:iCs/>
        </w:rPr>
        <w:t xml:space="preserve"> </w:t>
      </w:r>
      <w:r w:rsidR="00BF179D" w:rsidRPr="00853D1F">
        <w:rPr>
          <w:b/>
          <w:i/>
          <w:iCs/>
          <w:color w:val="0000FF"/>
        </w:rPr>
        <w:t>and</w:t>
      </w:r>
      <w:r w:rsidR="00BF179D" w:rsidRPr="00853D1F">
        <w:rPr>
          <w:b/>
          <w:i/>
          <w:iCs/>
        </w:rPr>
        <w:t xml:space="preserve"> </w:t>
      </w:r>
      <w:hyperlink r:id="rId10" w:history="1">
        <w:r w:rsidRPr="00853D1F">
          <w:rPr>
            <w:rStyle w:val="Hyperlink"/>
            <w:b/>
            <w:i/>
            <w:iCs/>
          </w:rPr>
          <w:t>NIA Guidance on Clinical Trials</w:t>
        </w:r>
      </w:hyperlink>
      <w:bookmarkEnd w:id="4"/>
      <w:r w:rsidR="00374854">
        <w:rPr>
          <w:rStyle w:val="Hyperlink"/>
          <w:b/>
          <w:i/>
          <w:iCs/>
        </w:rPr>
        <w:t xml:space="preserve"> </w:t>
      </w:r>
      <w:r w:rsidR="00374854" w:rsidRPr="0014578A">
        <w:rPr>
          <w:rStyle w:val="Hyperlink"/>
          <w:b/>
          <w:i/>
          <w:iCs/>
          <w:color w:val="538135" w:themeColor="accent6" w:themeShade="BF"/>
          <w:u w:val="none"/>
        </w:rPr>
        <w:t>unless otherwise noted bel</w:t>
      </w:r>
      <w:r w:rsidR="00374854" w:rsidRPr="00073299">
        <w:rPr>
          <w:rStyle w:val="Hyperlink"/>
          <w:b/>
          <w:i/>
          <w:iCs/>
          <w:color w:val="538135" w:themeColor="accent6" w:themeShade="BF"/>
          <w:u w:val="none"/>
        </w:rPr>
        <w:t>ow</w:t>
      </w:r>
      <w:r w:rsidRPr="00073299">
        <w:rPr>
          <w:b/>
          <w:i/>
          <w:iCs/>
          <w:color w:val="538135" w:themeColor="accent6" w:themeShade="BF"/>
        </w:rPr>
        <w:t>.</w:t>
      </w:r>
    </w:p>
    <w:p w14:paraId="2B43371F" w14:textId="77777777" w:rsidR="004A655F" w:rsidRPr="00853D1F" w:rsidRDefault="004A655F" w:rsidP="000228FB">
      <w:pPr>
        <w:spacing w:after="360"/>
        <w:contextualSpacing/>
        <w:rPr>
          <w:b/>
          <w:i/>
          <w:iCs/>
        </w:rPr>
      </w:pPr>
    </w:p>
    <w:p w14:paraId="103AAA3F" w14:textId="208799A0" w:rsidR="000228FB" w:rsidRPr="00853D1F" w:rsidRDefault="008E35CE" w:rsidP="000228FB">
      <w:pPr>
        <w:spacing w:before="480" w:after="360"/>
        <w:contextualSpacing/>
        <w:rPr>
          <w:i/>
          <w:iCs/>
          <w:color w:val="538135" w:themeColor="accent6" w:themeShade="BF"/>
        </w:rPr>
      </w:pPr>
      <w:r>
        <w:rPr>
          <w:b/>
          <w:i/>
          <w:iCs/>
          <w:color w:val="538135" w:themeColor="accent6" w:themeShade="BF"/>
        </w:rPr>
        <w:t>The preface</w:t>
      </w:r>
      <w:r w:rsidR="000228FB" w:rsidRPr="00853D1F">
        <w:rPr>
          <w:b/>
          <w:i/>
          <w:iCs/>
          <w:color w:val="538135" w:themeColor="accent6" w:themeShade="BF"/>
        </w:rPr>
        <w:t xml:space="preserve"> text </w:t>
      </w:r>
      <w:r w:rsidR="004A655F" w:rsidRPr="00853D1F">
        <w:rPr>
          <w:b/>
          <w:i/>
          <w:iCs/>
          <w:color w:val="538135" w:themeColor="accent6" w:themeShade="BF"/>
        </w:rPr>
        <w:t>should</w:t>
      </w:r>
      <w:r w:rsidR="000228FB" w:rsidRPr="00853D1F">
        <w:rPr>
          <w:b/>
          <w:i/>
          <w:iCs/>
          <w:color w:val="538135" w:themeColor="accent6" w:themeShade="BF"/>
        </w:rPr>
        <w:t xml:space="preserve"> be dele</w:t>
      </w:r>
      <w:r w:rsidR="004A655F" w:rsidRPr="00853D1F">
        <w:rPr>
          <w:b/>
          <w:i/>
          <w:iCs/>
          <w:color w:val="538135" w:themeColor="accent6" w:themeShade="BF"/>
        </w:rPr>
        <w:t>ted after the DSMP is completed.</w:t>
      </w:r>
      <w:r w:rsidR="000228FB" w:rsidRPr="00853D1F">
        <w:rPr>
          <w:i/>
          <w:iCs/>
          <w:color w:val="538135" w:themeColor="accent6" w:themeShade="BF"/>
        </w:rPr>
        <w:t xml:space="preserve"> </w:t>
      </w:r>
    </w:p>
    <w:p w14:paraId="35A1FF2A" w14:textId="77777777" w:rsidR="000228FB" w:rsidRPr="00853D1F" w:rsidRDefault="000228FB">
      <w:pPr>
        <w:rPr>
          <w:b/>
          <w:iCs/>
        </w:rPr>
      </w:pPr>
      <w:r w:rsidRPr="00853D1F">
        <w:rPr>
          <w:b/>
          <w:iCs/>
        </w:rPr>
        <w:br w:type="page"/>
      </w:r>
    </w:p>
    <w:p w14:paraId="22C6C4A7" w14:textId="3E9C8EE3" w:rsidR="000228FB" w:rsidRPr="00853D1F" w:rsidRDefault="000228FB" w:rsidP="000228FB">
      <w:pPr>
        <w:pStyle w:val="BodyText"/>
        <w:rPr>
          <w:i/>
          <w:iCs/>
          <w:color w:val="538135" w:themeColor="accent6" w:themeShade="BF"/>
          <w:sz w:val="24"/>
          <w:szCs w:val="24"/>
        </w:rPr>
      </w:pPr>
      <w:r w:rsidRPr="00853D1F">
        <w:rPr>
          <w:b/>
          <w:iCs/>
          <w:sz w:val="24"/>
          <w:szCs w:val="24"/>
        </w:rPr>
        <w:lastRenderedPageBreak/>
        <w:t>Brief Description of Intervention</w:t>
      </w:r>
      <w:r w:rsidRPr="00853D1F">
        <w:rPr>
          <w:iCs/>
          <w:sz w:val="24"/>
          <w:szCs w:val="24"/>
        </w:rPr>
        <w:t xml:space="preserve">:  </w:t>
      </w:r>
      <w:r w:rsidRPr="00853D1F">
        <w:rPr>
          <w:i/>
          <w:iCs/>
          <w:color w:val="538135" w:themeColor="accent6" w:themeShade="BF"/>
          <w:sz w:val="24"/>
          <w:szCs w:val="24"/>
        </w:rPr>
        <w:t>2-3 sentences, maximum.</w:t>
      </w:r>
      <w:r w:rsidRPr="00853D1F">
        <w:rPr>
          <w:iCs/>
          <w:color w:val="538135" w:themeColor="accent6" w:themeShade="BF"/>
          <w:sz w:val="24"/>
          <w:szCs w:val="24"/>
        </w:rPr>
        <w:t xml:space="preserve"> </w:t>
      </w:r>
      <w:r w:rsidR="00255493">
        <w:rPr>
          <w:iCs/>
          <w:color w:val="538135" w:themeColor="accent6" w:themeShade="BF"/>
          <w:sz w:val="24"/>
          <w:szCs w:val="24"/>
        </w:rPr>
        <w:t>e</w:t>
      </w:r>
      <w:r w:rsidRPr="00853D1F">
        <w:rPr>
          <w:iCs/>
          <w:color w:val="538135" w:themeColor="accent6" w:themeShade="BF"/>
          <w:sz w:val="24"/>
          <w:szCs w:val="24"/>
        </w:rPr>
        <w:t xml:space="preserve">.g., </w:t>
      </w:r>
      <w:r w:rsidR="00255493">
        <w:rPr>
          <w:i/>
          <w:iCs/>
          <w:color w:val="538135" w:themeColor="accent6" w:themeShade="BF"/>
          <w:sz w:val="24"/>
          <w:szCs w:val="24"/>
        </w:rPr>
        <w:t>t</w:t>
      </w:r>
      <w:r w:rsidR="00255493" w:rsidRPr="00853D1F">
        <w:rPr>
          <w:i/>
          <w:iCs/>
          <w:color w:val="538135" w:themeColor="accent6" w:themeShade="BF"/>
          <w:sz w:val="24"/>
          <w:szCs w:val="24"/>
        </w:rPr>
        <w:t xml:space="preserve">he </w:t>
      </w:r>
      <w:r w:rsidRPr="00853D1F">
        <w:rPr>
          <w:i/>
          <w:iCs/>
          <w:color w:val="538135" w:themeColor="accent6" w:themeShade="BF"/>
          <w:sz w:val="24"/>
          <w:szCs w:val="24"/>
        </w:rPr>
        <w:t>intervention being studied is a 12-session (4 3-week modules) intervention, delivered over a 12-week period by community-based social workers to improve emotion regulation skills and improve mood. The four 3-week modules are: 1), 2), 3),</w:t>
      </w:r>
      <w:proofErr w:type="gramStart"/>
      <w:r w:rsidRPr="00853D1F">
        <w:rPr>
          <w:i/>
          <w:iCs/>
          <w:color w:val="538135" w:themeColor="accent6" w:themeShade="BF"/>
          <w:sz w:val="24"/>
          <w:szCs w:val="24"/>
        </w:rPr>
        <w:t xml:space="preserve"> 4)</w:t>
      </w:r>
      <w:proofErr w:type="gramEnd"/>
      <w:r w:rsidRPr="00853D1F">
        <w:rPr>
          <w:i/>
          <w:iCs/>
          <w:color w:val="538135" w:themeColor="accent6" w:themeShade="BF"/>
          <w:sz w:val="24"/>
          <w:szCs w:val="24"/>
        </w:rPr>
        <w:t xml:space="preserve">. </w:t>
      </w:r>
    </w:p>
    <w:p w14:paraId="3E72FEB4" w14:textId="77777777" w:rsidR="000228FB" w:rsidRPr="00853D1F" w:rsidRDefault="000228FB" w:rsidP="000228FB">
      <w:pPr>
        <w:pStyle w:val="BodyText"/>
        <w:spacing w:before="0" w:line="240" w:lineRule="auto"/>
        <w:rPr>
          <w:b/>
          <w:iCs/>
          <w:sz w:val="24"/>
          <w:szCs w:val="24"/>
        </w:rPr>
      </w:pPr>
    </w:p>
    <w:p w14:paraId="5CA21688" w14:textId="209D592E" w:rsidR="000228FB" w:rsidRPr="00853D1F" w:rsidRDefault="0015289F" w:rsidP="000228FB">
      <w:pPr>
        <w:pStyle w:val="BodyText"/>
        <w:spacing w:before="0" w:line="240" w:lineRule="auto"/>
        <w:rPr>
          <w:i/>
          <w:iCs/>
          <w:color w:val="538135" w:themeColor="accent6" w:themeShade="BF"/>
          <w:sz w:val="24"/>
          <w:szCs w:val="24"/>
        </w:rPr>
      </w:pPr>
      <w:hyperlink r:id="rId11" w:history="1">
        <w:r w:rsidR="000228FB" w:rsidRPr="00853D1F">
          <w:rPr>
            <w:rStyle w:val="Hyperlink"/>
            <w:b/>
            <w:iCs/>
            <w:sz w:val="24"/>
            <w:szCs w:val="24"/>
          </w:rPr>
          <w:t>Stage of Behavioral Intervention Development</w:t>
        </w:r>
        <w:r w:rsidR="00C53BF7" w:rsidRPr="00853D1F">
          <w:rPr>
            <w:rStyle w:val="Hyperlink"/>
            <w:b/>
            <w:iCs/>
            <w:sz w:val="24"/>
            <w:szCs w:val="24"/>
          </w:rPr>
          <w:t>:</w:t>
        </w:r>
      </w:hyperlink>
      <w:r w:rsidR="000228FB" w:rsidRPr="00853D1F">
        <w:rPr>
          <w:iCs/>
          <w:sz w:val="24"/>
          <w:szCs w:val="24"/>
        </w:rPr>
        <w:t xml:space="preserve"> </w:t>
      </w:r>
      <w:r w:rsidR="000228FB" w:rsidRPr="00853D1F">
        <w:rPr>
          <w:iCs/>
          <w:color w:val="538135" w:themeColor="accent6" w:themeShade="BF"/>
          <w:sz w:val="24"/>
          <w:szCs w:val="24"/>
        </w:rPr>
        <w:t>(</w:t>
      </w:r>
      <w:r w:rsidR="000228FB" w:rsidRPr="00853D1F">
        <w:rPr>
          <w:i/>
          <w:iCs/>
          <w:color w:val="538135" w:themeColor="accent6" w:themeShade="BF"/>
          <w:sz w:val="24"/>
          <w:szCs w:val="24"/>
        </w:rPr>
        <w:t>e.g.</w:t>
      </w:r>
      <w:r w:rsidR="00C15447" w:rsidRPr="00853D1F">
        <w:rPr>
          <w:i/>
          <w:color w:val="538135" w:themeColor="accent6" w:themeShade="BF"/>
          <w:sz w:val="24"/>
          <w:szCs w:val="24"/>
        </w:rPr>
        <w:t xml:space="preserve">, </w:t>
      </w:r>
      <w:r w:rsidR="000228FB" w:rsidRPr="00853D1F">
        <w:rPr>
          <w:i/>
          <w:iCs/>
          <w:color w:val="538135" w:themeColor="accent6" w:themeShade="BF"/>
          <w:sz w:val="24"/>
          <w:szCs w:val="24"/>
        </w:rPr>
        <w:t xml:space="preserve">Stage </w:t>
      </w:r>
      <w:r w:rsidR="00480A9B" w:rsidRPr="00853D1F">
        <w:rPr>
          <w:i/>
          <w:iCs/>
          <w:color w:val="538135" w:themeColor="accent6" w:themeShade="BF"/>
          <w:sz w:val="24"/>
          <w:szCs w:val="24"/>
        </w:rPr>
        <w:t xml:space="preserve">0, </w:t>
      </w:r>
      <w:r w:rsidR="000228FB" w:rsidRPr="00853D1F">
        <w:rPr>
          <w:i/>
          <w:iCs/>
          <w:color w:val="538135" w:themeColor="accent6" w:themeShade="BF"/>
          <w:sz w:val="24"/>
          <w:szCs w:val="24"/>
        </w:rPr>
        <w:t xml:space="preserve">I, II, III, IV, </w:t>
      </w:r>
      <w:r w:rsidR="00480A9B" w:rsidRPr="00853D1F">
        <w:rPr>
          <w:i/>
          <w:iCs/>
          <w:color w:val="538135" w:themeColor="accent6" w:themeShade="BF"/>
          <w:sz w:val="24"/>
          <w:szCs w:val="24"/>
        </w:rPr>
        <w:t xml:space="preserve">V </w:t>
      </w:r>
      <w:r w:rsidR="000228FB" w:rsidRPr="00853D1F">
        <w:rPr>
          <w:i/>
          <w:iCs/>
          <w:color w:val="538135" w:themeColor="accent6" w:themeShade="BF"/>
          <w:sz w:val="24"/>
          <w:szCs w:val="24"/>
        </w:rPr>
        <w:t>or not applicable)</w:t>
      </w:r>
      <w:r w:rsidR="005167E2" w:rsidRPr="00853D1F">
        <w:rPr>
          <w:i/>
          <w:iCs/>
          <w:color w:val="538135" w:themeColor="accent6" w:themeShade="BF"/>
          <w:sz w:val="24"/>
          <w:szCs w:val="24"/>
        </w:rPr>
        <w:t>.</w:t>
      </w:r>
    </w:p>
    <w:p w14:paraId="514742C3" w14:textId="77777777" w:rsidR="000228FB" w:rsidRPr="00853D1F" w:rsidRDefault="000228FB" w:rsidP="000228FB">
      <w:pPr>
        <w:pStyle w:val="BodyText"/>
        <w:spacing w:before="0" w:line="240" w:lineRule="auto"/>
        <w:contextualSpacing/>
        <w:rPr>
          <w:rStyle w:val="FollowedHyperlink"/>
        </w:rPr>
      </w:pPr>
    </w:p>
    <w:p w14:paraId="35D90723" w14:textId="351C948C" w:rsidR="000228FB" w:rsidRPr="00853D1F" w:rsidRDefault="0015289F" w:rsidP="000228FB">
      <w:pPr>
        <w:pStyle w:val="BodyText"/>
        <w:spacing w:before="0" w:line="240" w:lineRule="auto"/>
        <w:contextualSpacing/>
        <w:rPr>
          <w:i/>
          <w:iCs/>
          <w:sz w:val="24"/>
          <w:szCs w:val="24"/>
        </w:rPr>
      </w:pPr>
      <w:hyperlink r:id="rId12" w:history="1">
        <w:r w:rsidR="000228FB" w:rsidRPr="00853D1F">
          <w:rPr>
            <w:rStyle w:val="Hyperlink"/>
            <w:b/>
            <w:iCs/>
            <w:sz w:val="24"/>
            <w:szCs w:val="24"/>
          </w:rPr>
          <w:t xml:space="preserve">NIH Phase III Clinical Trial?  </w:t>
        </w:r>
      </w:hyperlink>
      <w:r w:rsidR="000228FB" w:rsidRPr="00853D1F">
        <w:rPr>
          <w:b/>
          <w:iCs/>
          <w:sz w:val="24"/>
          <w:szCs w:val="24"/>
        </w:rPr>
        <w:t xml:space="preserve"> </w:t>
      </w:r>
      <w:r w:rsidR="00480A9B" w:rsidRPr="00853D1F">
        <w:rPr>
          <w:bCs/>
          <w:i/>
          <w:iCs/>
          <w:color w:val="538135" w:themeColor="accent6" w:themeShade="BF"/>
          <w:sz w:val="24"/>
          <w:szCs w:val="24"/>
        </w:rPr>
        <w:t>Yes/No</w:t>
      </w:r>
      <w:r w:rsidR="00480A9B" w:rsidRPr="00853D1F" w:rsidDel="008E5C99">
        <w:rPr>
          <w:iCs/>
          <w:color w:val="538135" w:themeColor="accent6" w:themeShade="BF"/>
          <w:sz w:val="24"/>
          <w:szCs w:val="24"/>
        </w:rPr>
        <w:t xml:space="preserve"> </w:t>
      </w:r>
    </w:p>
    <w:p w14:paraId="61F38A73" w14:textId="77777777" w:rsidR="000228FB" w:rsidRPr="00853D1F" w:rsidRDefault="000228FB" w:rsidP="000228FB">
      <w:pPr>
        <w:pStyle w:val="BodyText"/>
        <w:spacing w:before="0" w:line="240" w:lineRule="auto"/>
        <w:ind w:left="720"/>
        <w:contextualSpacing/>
        <w:rPr>
          <w:iCs/>
          <w:sz w:val="24"/>
          <w:szCs w:val="24"/>
        </w:rPr>
      </w:pPr>
    </w:p>
    <w:p w14:paraId="57135B95" w14:textId="2EB5D59E" w:rsidR="000228FB" w:rsidRPr="00853D1F" w:rsidRDefault="000228FB" w:rsidP="000228FB">
      <w:pPr>
        <w:pStyle w:val="BodyText"/>
        <w:rPr>
          <w:i/>
          <w:iCs/>
          <w:color w:val="0000FF"/>
          <w:sz w:val="24"/>
          <w:szCs w:val="24"/>
        </w:rPr>
      </w:pPr>
      <w:r w:rsidRPr="00853D1F">
        <w:rPr>
          <w:b/>
          <w:iCs/>
          <w:sz w:val="24"/>
          <w:szCs w:val="24"/>
        </w:rPr>
        <w:t xml:space="preserve">Multiple Site Trial?   </w:t>
      </w:r>
      <w:r w:rsidRPr="00853D1F">
        <w:rPr>
          <w:i/>
          <w:iCs/>
          <w:color w:val="538135" w:themeColor="accent6" w:themeShade="BF"/>
          <w:sz w:val="24"/>
          <w:szCs w:val="24"/>
        </w:rPr>
        <w:t>Yes/No</w:t>
      </w:r>
      <w:r w:rsidRPr="00853D1F">
        <w:rPr>
          <w:b/>
          <w:i/>
          <w:iCs/>
          <w:color w:val="538135" w:themeColor="accent6" w:themeShade="BF"/>
          <w:sz w:val="24"/>
          <w:szCs w:val="24"/>
        </w:rPr>
        <w:t xml:space="preserve"> </w:t>
      </w:r>
      <w:r w:rsidRPr="00853D1F">
        <w:rPr>
          <w:i/>
          <w:iCs/>
          <w:color w:val="538135" w:themeColor="accent6" w:themeShade="BF"/>
          <w:sz w:val="24"/>
          <w:szCs w:val="24"/>
        </w:rPr>
        <w:t>(If unclear, please describe)</w:t>
      </w:r>
      <w:r w:rsidR="005167E2" w:rsidRPr="00853D1F">
        <w:rPr>
          <w:i/>
          <w:iCs/>
          <w:color w:val="538135" w:themeColor="accent6" w:themeShade="BF"/>
          <w:sz w:val="24"/>
          <w:szCs w:val="24"/>
        </w:rPr>
        <w:t>.</w:t>
      </w:r>
    </w:p>
    <w:p w14:paraId="1CAD3BFF" w14:textId="77777777" w:rsidR="000228FB" w:rsidRPr="00853D1F" w:rsidRDefault="000228FB" w:rsidP="000228FB">
      <w:pPr>
        <w:pStyle w:val="BodyText"/>
        <w:spacing w:before="0" w:line="240" w:lineRule="auto"/>
        <w:contextualSpacing/>
        <w:rPr>
          <w:b/>
          <w:iCs/>
          <w:sz w:val="24"/>
          <w:szCs w:val="24"/>
        </w:rPr>
      </w:pPr>
    </w:p>
    <w:p w14:paraId="3CE36973" w14:textId="0415A1C5" w:rsidR="000228FB" w:rsidRPr="00853D1F" w:rsidRDefault="000228FB" w:rsidP="000228FB">
      <w:pPr>
        <w:pStyle w:val="BodyText"/>
        <w:spacing w:before="0" w:line="240" w:lineRule="auto"/>
        <w:contextualSpacing/>
        <w:rPr>
          <w:i/>
          <w:iCs/>
          <w:color w:val="538135" w:themeColor="accent6" w:themeShade="BF"/>
          <w:sz w:val="24"/>
          <w:szCs w:val="24"/>
        </w:rPr>
      </w:pPr>
      <w:r w:rsidRPr="00853D1F">
        <w:rPr>
          <w:b/>
          <w:iCs/>
          <w:sz w:val="24"/>
          <w:szCs w:val="24"/>
        </w:rPr>
        <w:t>List of Specific Aims</w:t>
      </w:r>
      <w:r w:rsidRPr="00853D1F">
        <w:rPr>
          <w:iCs/>
          <w:sz w:val="24"/>
          <w:szCs w:val="24"/>
        </w:rPr>
        <w:t xml:space="preserve"> (</w:t>
      </w:r>
      <w:r w:rsidRPr="00853D1F">
        <w:rPr>
          <w:i/>
          <w:iCs/>
          <w:color w:val="538135" w:themeColor="accent6" w:themeShade="BF"/>
          <w:sz w:val="24"/>
          <w:szCs w:val="24"/>
        </w:rPr>
        <w:t>Bulleted</w:t>
      </w:r>
      <w:r w:rsidR="00480A9B" w:rsidRPr="00853D1F">
        <w:rPr>
          <w:i/>
          <w:iCs/>
          <w:color w:val="538135" w:themeColor="accent6" w:themeShade="BF"/>
          <w:sz w:val="24"/>
          <w:szCs w:val="24"/>
        </w:rPr>
        <w:t xml:space="preserve"> </w:t>
      </w:r>
      <w:r w:rsidRPr="00853D1F">
        <w:rPr>
          <w:i/>
          <w:iCs/>
          <w:color w:val="538135" w:themeColor="accent6" w:themeShade="BF"/>
          <w:sz w:val="24"/>
          <w:szCs w:val="24"/>
        </w:rPr>
        <w:t xml:space="preserve">- </w:t>
      </w:r>
      <w:r w:rsidR="00480A9B" w:rsidRPr="00853D1F">
        <w:rPr>
          <w:i/>
          <w:iCs/>
          <w:color w:val="538135" w:themeColor="accent6" w:themeShade="BF"/>
          <w:sz w:val="24"/>
          <w:szCs w:val="24"/>
        </w:rPr>
        <w:t>n</w:t>
      </w:r>
      <w:r w:rsidRPr="00853D1F">
        <w:rPr>
          <w:i/>
          <w:iCs/>
          <w:color w:val="538135" w:themeColor="accent6" w:themeShade="BF"/>
          <w:sz w:val="24"/>
          <w:szCs w:val="24"/>
        </w:rPr>
        <w:t>ot detailed. Please do not include the entire specific aims section</w:t>
      </w:r>
      <w:r w:rsidR="00480A9B" w:rsidRPr="00853D1F">
        <w:rPr>
          <w:i/>
          <w:iCs/>
          <w:color w:val="538135" w:themeColor="accent6" w:themeShade="BF"/>
          <w:sz w:val="24"/>
          <w:szCs w:val="24"/>
        </w:rPr>
        <w:t xml:space="preserve"> </w:t>
      </w:r>
      <w:r w:rsidRPr="00853D1F">
        <w:rPr>
          <w:i/>
          <w:iCs/>
          <w:color w:val="538135" w:themeColor="accent6" w:themeShade="BF"/>
          <w:sz w:val="24"/>
          <w:szCs w:val="24"/>
        </w:rPr>
        <w:t xml:space="preserve">- </w:t>
      </w:r>
      <w:r w:rsidR="00480A9B" w:rsidRPr="00853D1F">
        <w:rPr>
          <w:i/>
          <w:iCs/>
          <w:color w:val="538135" w:themeColor="accent6" w:themeShade="BF"/>
          <w:sz w:val="24"/>
          <w:szCs w:val="24"/>
        </w:rPr>
        <w:t>o</w:t>
      </w:r>
      <w:r w:rsidRPr="00853D1F">
        <w:rPr>
          <w:i/>
          <w:iCs/>
          <w:color w:val="538135" w:themeColor="accent6" w:themeShade="BF"/>
          <w:sz w:val="24"/>
          <w:szCs w:val="24"/>
        </w:rPr>
        <w:t>nly the bulleted aims):</w:t>
      </w:r>
    </w:p>
    <w:p w14:paraId="7B512303" w14:textId="77777777" w:rsidR="000228FB" w:rsidRPr="00853D1F" w:rsidRDefault="000228FB" w:rsidP="000228FB">
      <w:pPr>
        <w:pStyle w:val="BodyText"/>
        <w:numPr>
          <w:ilvl w:val="0"/>
          <w:numId w:val="1"/>
        </w:numPr>
        <w:spacing w:before="0" w:line="240" w:lineRule="auto"/>
        <w:contextualSpacing/>
        <w:rPr>
          <w:i/>
          <w:iCs/>
          <w:color w:val="538135" w:themeColor="accent6" w:themeShade="BF"/>
          <w:sz w:val="24"/>
          <w:szCs w:val="24"/>
        </w:rPr>
      </w:pPr>
    </w:p>
    <w:p w14:paraId="72B919CE" w14:textId="77777777" w:rsidR="000228FB" w:rsidRPr="00853D1F" w:rsidRDefault="000228FB" w:rsidP="000228FB">
      <w:pPr>
        <w:pStyle w:val="BodyText"/>
        <w:numPr>
          <w:ilvl w:val="0"/>
          <w:numId w:val="1"/>
        </w:numPr>
        <w:spacing w:before="0" w:line="240" w:lineRule="auto"/>
        <w:contextualSpacing/>
        <w:rPr>
          <w:i/>
          <w:iCs/>
          <w:color w:val="538135" w:themeColor="accent6" w:themeShade="BF"/>
          <w:sz w:val="24"/>
          <w:szCs w:val="24"/>
        </w:rPr>
      </w:pPr>
    </w:p>
    <w:p w14:paraId="421FED72" w14:textId="77777777" w:rsidR="000228FB" w:rsidRPr="00853D1F" w:rsidRDefault="000228FB" w:rsidP="000228FB">
      <w:pPr>
        <w:pStyle w:val="BodyText"/>
        <w:numPr>
          <w:ilvl w:val="0"/>
          <w:numId w:val="1"/>
        </w:numPr>
        <w:spacing w:before="0" w:line="240" w:lineRule="auto"/>
        <w:contextualSpacing/>
        <w:rPr>
          <w:i/>
          <w:iCs/>
          <w:color w:val="538135" w:themeColor="accent6" w:themeShade="BF"/>
          <w:sz w:val="24"/>
          <w:szCs w:val="24"/>
        </w:rPr>
      </w:pPr>
      <w:r w:rsidRPr="00853D1F">
        <w:rPr>
          <w:i/>
          <w:iCs/>
          <w:color w:val="538135" w:themeColor="accent6" w:themeShade="BF"/>
          <w:sz w:val="24"/>
          <w:szCs w:val="24"/>
        </w:rPr>
        <w:t>etc.</w:t>
      </w:r>
    </w:p>
    <w:p w14:paraId="5DE500C2" w14:textId="77777777" w:rsidR="000228FB" w:rsidRPr="00853D1F" w:rsidRDefault="000228FB" w:rsidP="000228FB">
      <w:pPr>
        <w:pStyle w:val="BodyText"/>
        <w:spacing w:before="0" w:line="240" w:lineRule="auto"/>
        <w:contextualSpacing/>
        <w:rPr>
          <w:b/>
          <w:iCs/>
          <w:sz w:val="24"/>
          <w:szCs w:val="24"/>
        </w:rPr>
      </w:pPr>
    </w:p>
    <w:p w14:paraId="355B0438" w14:textId="4B686138" w:rsidR="000228FB" w:rsidRPr="00853D1F" w:rsidRDefault="000228FB" w:rsidP="000228FB">
      <w:pPr>
        <w:pStyle w:val="BodyText"/>
        <w:spacing w:before="0" w:line="240" w:lineRule="auto"/>
        <w:contextualSpacing/>
        <w:rPr>
          <w:b/>
          <w:iCs/>
          <w:sz w:val="24"/>
          <w:szCs w:val="24"/>
        </w:rPr>
      </w:pPr>
      <w:r w:rsidRPr="00853D1F">
        <w:rPr>
          <w:b/>
          <w:iCs/>
          <w:sz w:val="24"/>
          <w:szCs w:val="24"/>
        </w:rPr>
        <w:t>Brief Description of Project Design</w:t>
      </w:r>
    </w:p>
    <w:p w14:paraId="6EACD0B7" w14:textId="38777F63" w:rsidR="005A76B7" w:rsidRPr="00853D1F" w:rsidRDefault="005A76B7" w:rsidP="005A76B7">
      <w:pPr>
        <w:pStyle w:val="Default"/>
        <w:rPr>
          <w:i/>
          <w:color w:val="538135" w:themeColor="accent6" w:themeShade="BF"/>
        </w:rPr>
      </w:pPr>
      <w:r w:rsidRPr="00853D1F">
        <w:rPr>
          <w:i/>
          <w:color w:val="538135" w:themeColor="accent6" w:themeShade="BF"/>
        </w:rPr>
        <w:t>In bulleted or table format: Example:</w:t>
      </w:r>
      <w:r w:rsidR="00480A9B" w:rsidRPr="00853D1F">
        <w:rPr>
          <w:i/>
          <w:color w:val="538135" w:themeColor="accent6" w:themeShade="BF"/>
        </w:rPr>
        <w:t xml:space="preserve"> </w:t>
      </w:r>
      <w:r w:rsidRPr="00853D1F">
        <w:rPr>
          <w:i/>
          <w:color w:val="538135" w:themeColor="accent6" w:themeShade="BF"/>
        </w:rPr>
        <w:t xml:space="preserve">240 adult family caregivers to persons with Alzheimer’s </w:t>
      </w:r>
      <w:r w:rsidR="007E5B3F" w:rsidRPr="00853D1F">
        <w:rPr>
          <w:i/>
          <w:color w:val="538135" w:themeColor="accent6" w:themeShade="BF"/>
        </w:rPr>
        <w:t>d</w:t>
      </w:r>
      <w:r w:rsidRPr="00853D1F">
        <w:rPr>
          <w:i/>
          <w:color w:val="538135" w:themeColor="accent6" w:themeShade="BF"/>
        </w:rPr>
        <w:t>isease, ages 40, and older, will be randomly assigned to one of three conditions:</w:t>
      </w:r>
    </w:p>
    <w:p w14:paraId="76CFDDA9" w14:textId="77777777" w:rsidR="005A76B7" w:rsidRPr="00853D1F" w:rsidRDefault="005A76B7" w:rsidP="005A76B7">
      <w:pPr>
        <w:pStyle w:val="Default"/>
        <w:numPr>
          <w:ilvl w:val="0"/>
          <w:numId w:val="2"/>
        </w:numPr>
        <w:rPr>
          <w:i/>
          <w:color w:val="538135" w:themeColor="accent6" w:themeShade="BF"/>
        </w:rPr>
      </w:pPr>
      <w:r w:rsidRPr="00853D1F">
        <w:rPr>
          <w:i/>
          <w:color w:val="538135" w:themeColor="accent6" w:themeShade="BF"/>
        </w:rPr>
        <w:t>Intervention X</w:t>
      </w:r>
    </w:p>
    <w:p w14:paraId="1F778CDD" w14:textId="77777777" w:rsidR="005A76B7" w:rsidRPr="00853D1F" w:rsidRDefault="005A76B7" w:rsidP="005A76B7">
      <w:pPr>
        <w:pStyle w:val="Default"/>
        <w:numPr>
          <w:ilvl w:val="0"/>
          <w:numId w:val="2"/>
        </w:numPr>
        <w:rPr>
          <w:i/>
          <w:color w:val="538135" w:themeColor="accent6" w:themeShade="BF"/>
        </w:rPr>
      </w:pPr>
      <w:r w:rsidRPr="00853D1F">
        <w:rPr>
          <w:i/>
          <w:color w:val="538135" w:themeColor="accent6" w:themeShade="BF"/>
        </w:rPr>
        <w:t>Intervention X + Y</w:t>
      </w:r>
    </w:p>
    <w:p w14:paraId="4863C67D" w14:textId="77777777" w:rsidR="005A76B7" w:rsidRPr="00853D1F" w:rsidRDefault="005A76B7" w:rsidP="005A76B7">
      <w:pPr>
        <w:pStyle w:val="Default"/>
        <w:numPr>
          <w:ilvl w:val="0"/>
          <w:numId w:val="2"/>
        </w:numPr>
        <w:rPr>
          <w:i/>
          <w:color w:val="538135" w:themeColor="accent6" w:themeShade="BF"/>
        </w:rPr>
      </w:pPr>
      <w:r w:rsidRPr="00853D1F">
        <w:rPr>
          <w:i/>
          <w:color w:val="538135" w:themeColor="accent6" w:themeShade="BF"/>
        </w:rPr>
        <w:t>Intervention Y</w:t>
      </w:r>
    </w:p>
    <w:p w14:paraId="7E667748" w14:textId="77777777" w:rsidR="005A76B7" w:rsidRPr="00853D1F" w:rsidRDefault="005A76B7" w:rsidP="000228FB">
      <w:pPr>
        <w:pStyle w:val="BodyText"/>
        <w:spacing w:before="0" w:line="240" w:lineRule="auto"/>
        <w:contextualSpacing/>
        <w:rPr>
          <w:b/>
          <w:iCs/>
          <w:sz w:val="24"/>
          <w:szCs w:val="24"/>
        </w:rPr>
      </w:pPr>
    </w:p>
    <w:p w14:paraId="7FBDA7D7" w14:textId="77777777" w:rsidR="000228FB" w:rsidRPr="00853D1F" w:rsidRDefault="000228FB" w:rsidP="000228FB">
      <w:pPr>
        <w:pStyle w:val="Default"/>
        <w:rPr>
          <w:color w:val="auto"/>
        </w:rPr>
      </w:pPr>
    </w:p>
    <w:p w14:paraId="29DCD898" w14:textId="77777777" w:rsidR="004B781C" w:rsidRPr="00853D1F" w:rsidRDefault="004B781C">
      <w:pPr>
        <w:rPr>
          <w:b/>
          <w:bCs/>
        </w:rPr>
      </w:pPr>
      <w:r w:rsidRPr="00853D1F">
        <w:rPr>
          <w:b/>
          <w:bCs/>
        </w:rPr>
        <w:br w:type="page"/>
      </w:r>
    </w:p>
    <w:p w14:paraId="186E11DE" w14:textId="768B8C82" w:rsidR="000228FB" w:rsidRPr="00853D1F" w:rsidRDefault="000228FB" w:rsidP="000228FB">
      <w:pPr>
        <w:pStyle w:val="Default"/>
        <w:spacing w:before="120" w:after="120"/>
        <w:jc w:val="center"/>
        <w:rPr>
          <w:color w:val="auto"/>
        </w:rPr>
      </w:pPr>
      <w:r w:rsidRPr="00853D1F">
        <w:rPr>
          <w:b/>
          <w:bCs/>
          <w:color w:val="auto"/>
        </w:rPr>
        <w:lastRenderedPageBreak/>
        <w:t>TABLE OF CONTENTS</w:t>
      </w:r>
    </w:p>
    <w:p w14:paraId="51B03289" w14:textId="77777777" w:rsidR="000228FB" w:rsidRPr="00853D1F" w:rsidRDefault="000228FB" w:rsidP="000228FB">
      <w:pPr>
        <w:pStyle w:val="Default"/>
        <w:jc w:val="right"/>
        <w:rPr>
          <w:color w:val="auto"/>
        </w:rPr>
      </w:pPr>
      <w:r w:rsidRPr="00853D1F">
        <w:rPr>
          <w:color w:val="auto"/>
        </w:rPr>
        <w:t>Page</w:t>
      </w:r>
    </w:p>
    <w:p w14:paraId="6F8F9725" w14:textId="77777777" w:rsidR="000228FB" w:rsidRPr="00853D1F" w:rsidRDefault="000228FB" w:rsidP="000228FB">
      <w:pPr>
        <w:pStyle w:val="Default"/>
        <w:rPr>
          <w:color w:val="auto"/>
          <w:u w:val="single"/>
        </w:rPr>
      </w:pPr>
    </w:p>
    <w:p w14:paraId="13878154" w14:textId="77777777" w:rsidR="00175273" w:rsidRDefault="000228FB">
      <w:pPr>
        <w:pStyle w:val="TOC1"/>
        <w:tabs>
          <w:tab w:val="left" w:pos="660"/>
        </w:tabs>
        <w:rPr>
          <w:rFonts w:asciiTheme="minorHAnsi" w:eastAsiaTheme="minorEastAsia" w:hAnsiTheme="minorHAnsi" w:cstheme="minorBidi"/>
          <w:b w:val="0"/>
          <w:bCs w:val="0"/>
          <w:noProof/>
          <w:sz w:val="22"/>
          <w:szCs w:val="22"/>
        </w:rPr>
      </w:pPr>
      <w:r w:rsidRPr="00853D1F">
        <w:rPr>
          <w:rFonts w:ascii="Arial" w:hAnsi="Arial"/>
          <w:szCs w:val="20"/>
        </w:rPr>
        <w:fldChar w:fldCharType="begin"/>
      </w:r>
      <w:r w:rsidRPr="00853D1F">
        <w:rPr>
          <w:rFonts w:ascii="Arial" w:hAnsi="Arial"/>
        </w:rPr>
        <w:instrText xml:space="preserve"> TOC \o "1-3" \h \z \u </w:instrText>
      </w:r>
      <w:r w:rsidRPr="00853D1F">
        <w:rPr>
          <w:rFonts w:ascii="Arial" w:hAnsi="Arial"/>
          <w:szCs w:val="20"/>
        </w:rPr>
        <w:fldChar w:fldCharType="separate"/>
      </w:r>
      <w:hyperlink w:anchor="_Toc83372179" w:history="1">
        <w:r w:rsidR="00175273" w:rsidRPr="00A2759F">
          <w:rPr>
            <w:rStyle w:val="Hyperlink"/>
            <w:rFonts w:ascii="Arial" w:hAnsi="Arial"/>
            <w:caps/>
            <w:noProof/>
          </w:rPr>
          <w:t>1.0</w:t>
        </w:r>
        <w:r w:rsidR="00175273">
          <w:rPr>
            <w:rFonts w:asciiTheme="minorHAnsi" w:eastAsiaTheme="minorEastAsia" w:hAnsiTheme="minorHAnsi" w:cstheme="minorBidi"/>
            <w:b w:val="0"/>
            <w:bCs w:val="0"/>
            <w:noProof/>
            <w:sz w:val="22"/>
            <w:szCs w:val="22"/>
          </w:rPr>
          <w:tab/>
        </w:r>
        <w:r w:rsidR="00175273" w:rsidRPr="00A2759F">
          <w:rPr>
            <w:rStyle w:val="Hyperlink"/>
            <w:rFonts w:ascii="Arial" w:hAnsi="Arial"/>
            <w:caps/>
            <w:noProof/>
          </w:rPr>
          <w:t>ParticIpants Safety</w:t>
        </w:r>
        <w:r w:rsidR="00175273">
          <w:rPr>
            <w:noProof/>
            <w:webHidden/>
          </w:rPr>
          <w:tab/>
        </w:r>
        <w:r w:rsidR="00175273">
          <w:rPr>
            <w:noProof/>
            <w:webHidden/>
          </w:rPr>
          <w:fldChar w:fldCharType="begin"/>
        </w:r>
        <w:r w:rsidR="00175273">
          <w:rPr>
            <w:noProof/>
            <w:webHidden/>
          </w:rPr>
          <w:instrText xml:space="preserve"> PAGEREF _Toc83372179 \h </w:instrText>
        </w:r>
        <w:r w:rsidR="00175273">
          <w:rPr>
            <w:noProof/>
            <w:webHidden/>
          </w:rPr>
        </w:r>
        <w:r w:rsidR="00175273">
          <w:rPr>
            <w:noProof/>
            <w:webHidden/>
          </w:rPr>
          <w:fldChar w:fldCharType="separate"/>
        </w:r>
        <w:r w:rsidR="00175273">
          <w:rPr>
            <w:noProof/>
            <w:webHidden/>
          </w:rPr>
          <w:t>5</w:t>
        </w:r>
        <w:r w:rsidR="00175273">
          <w:rPr>
            <w:noProof/>
            <w:webHidden/>
          </w:rPr>
          <w:fldChar w:fldCharType="end"/>
        </w:r>
      </w:hyperlink>
    </w:p>
    <w:p w14:paraId="5079360D" w14:textId="77777777" w:rsidR="00175273" w:rsidRDefault="0015289F">
      <w:pPr>
        <w:pStyle w:val="TOC2"/>
        <w:tabs>
          <w:tab w:val="left" w:pos="880"/>
        </w:tabs>
        <w:rPr>
          <w:rFonts w:asciiTheme="minorHAnsi" w:eastAsiaTheme="minorEastAsia" w:hAnsiTheme="minorHAnsi" w:cstheme="minorBidi"/>
          <w:iCs w:val="0"/>
          <w:noProof/>
          <w:sz w:val="22"/>
          <w:szCs w:val="22"/>
        </w:rPr>
      </w:pPr>
      <w:hyperlink w:anchor="_Toc83372180" w:history="1">
        <w:r w:rsidR="00175273" w:rsidRPr="00A2759F">
          <w:rPr>
            <w:rStyle w:val="Hyperlink"/>
            <w:rFonts w:ascii="Arial" w:hAnsi="Arial"/>
            <w:b/>
            <w:noProof/>
          </w:rPr>
          <w:t>1.1</w:t>
        </w:r>
        <w:r w:rsidR="00175273">
          <w:rPr>
            <w:rFonts w:asciiTheme="minorHAnsi" w:eastAsiaTheme="minorEastAsia" w:hAnsiTheme="minorHAnsi" w:cstheme="minorBidi"/>
            <w:iCs w:val="0"/>
            <w:noProof/>
            <w:sz w:val="22"/>
            <w:szCs w:val="22"/>
          </w:rPr>
          <w:tab/>
        </w:r>
        <w:r w:rsidR="00175273" w:rsidRPr="00A2759F">
          <w:rPr>
            <w:rStyle w:val="Hyperlink"/>
            <w:rFonts w:ascii="Arial" w:hAnsi="Arial"/>
            <w:b/>
            <w:noProof/>
          </w:rPr>
          <w:t>Potential Risks and Benefits for Participants</w:t>
        </w:r>
        <w:r w:rsidR="00175273">
          <w:rPr>
            <w:noProof/>
            <w:webHidden/>
          </w:rPr>
          <w:tab/>
        </w:r>
        <w:r w:rsidR="00175273">
          <w:rPr>
            <w:noProof/>
            <w:webHidden/>
          </w:rPr>
          <w:fldChar w:fldCharType="begin"/>
        </w:r>
        <w:r w:rsidR="00175273">
          <w:rPr>
            <w:noProof/>
            <w:webHidden/>
          </w:rPr>
          <w:instrText xml:space="preserve"> PAGEREF _Toc83372180 \h </w:instrText>
        </w:r>
        <w:r w:rsidR="00175273">
          <w:rPr>
            <w:noProof/>
            <w:webHidden/>
          </w:rPr>
        </w:r>
        <w:r w:rsidR="00175273">
          <w:rPr>
            <w:noProof/>
            <w:webHidden/>
          </w:rPr>
          <w:fldChar w:fldCharType="separate"/>
        </w:r>
        <w:r w:rsidR="00175273">
          <w:rPr>
            <w:noProof/>
            <w:webHidden/>
          </w:rPr>
          <w:t>5</w:t>
        </w:r>
        <w:r w:rsidR="00175273">
          <w:rPr>
            <w:noProof/>
            <w:webHidden/>
          </w:rPr>
          <w:fldChar w:fldCharType="end"/>
        </w:r>
      </w:hyperlink>
    </w:p>
    <w:p w14:paraId="551B75F3" w14:textId="77777777" w:rsidR="00175273" w:rsidRDefault="0015289F">
      <w:pPr>
        <w:pStyle w:val="TOC2"/>
        <w:rPr>
          <w:rFonts w:asciiTheme="minorHAnsi" w:eastAsiaTheme="minorEastAsia" w:hAnsiTheme="minorHAnsi" w:cstheme="minorBidi"/>
          <w:iCs w:val="0"/>
          <w:noProof/>
          <w:sz w:val="22"/>
          <w:szCs w:val="22"/>
        </w:rPr>
      </w:pPr>
      <w:hyperlink w:anchor="_Toc83372181" w:history="1">
        <w:r w:rsidR="00175273" w:rsidRPr="00A2759F">
          <w:rPr>
            <w:rStyle w:val="Hyperlink"/>
            <w:rFonts w:ascii="Arial" w:hAnsi="Arial"/>
            <w:b/>
            <w:noProof/>
          </w:rPr>
          <w:t>1.2 Adverse Event (AE), Serious Adverse Event (SAE), and Unanticipated Problem (UP) Collection and Reporting</w:t>
        </w:r>
        <w:r w:rsidR="00175273">
          <w:rPr>
            <w:noProof/>
            <w:webHidden/>
          </w:rPr>
          <w:tab/>
        </w:r>
        <w:r w:rsidR="00175273">
          <w:rPr>
            <w:noProof/>
            <w:webHidden/>
          </w:rPr>
          <w:fldChar w:fldCharType="begin"/>
        </w:r>
        <w:r w:rsidR="00175273">
          <w:rPr>
            <w:noProof/>
            <w:webHidden/>
          </w:rPr>
          <w:instrText xml:space="preserve"> PAGEREF _Toc83372181 \h </w:instrText>
        </w:r>
        <w:r w:rsidR="00175273">
          <w:rPr>
            <w:noProof/>
            <w:webHidden/>
          </w:rPr>
        </w:r>
        <w:r w:rsidR="00175273">
          <w:rPr>
            <w:noProof/>
            <w:webHidden/>
          </w:rPr>
          <w:fldChar w:fldCharType="separate"/>
        </w:r>
        <w:r w:rsidR="00175273">
          <w:rPr>
            <w:noProof/>
            <w:webHidden/>
          </w:rPr>
          <w:t>5</w:t>
        </w:r>
        <w:r w:rsidR="00175273">
          <w:rPr>
            <w:noProof/>
            <w:webHidden/>
          </w:rPr>
          <w:fldChar w:fldCharType="end"/>
        </w:r>
      </w:hyperlink>
    </w:p>
    <w:p w14:paraId="1988D454" w14:textId="77777777" w:rsidR="00175273" w:rsidRDefault="0015289F">
      <w:pPr>
        <w:pStyle w:val="TOC3"/>
        <w:rPr>
          <w:rFonts w:asciiTheme="minorHAnsi" w:eastAsiaTheme="minorEastAsia" w:hAnsiTheme="minorHAnsi" w:cstheme="minorBidi"/>
          <w:noProof/>
          <w:sz w:val="22"/>
          <w:szCs w:val="22"/>
        </w:rPr>
      </w:pPr>
      <w:hyperlink w:anchor="_Toc83372182" w:history="1">
        <w:r w:rsidR="00175273" w:rsidRPr="00A2759F">
          <w:rPr>
            <w:rStyle w:val="Hyperlink"/>
            <w:rFonts w:ascii="Arial" w:hAnsi="Arial"/>
            <w:b/>
            <w:noProof/>
          </w:rPr>
          <w:t>1.2.1 Definitions:</w:t>
        </w:r>
        <w:r w:rsidR="00175273">
          <w:rPr>
            <w:noProof/>
            <w:webHidden/>
          </w:rPr>
          <w:tab/>
        </w:r>
        <w:r w:rsidR="00175273">
          <w:rPr>
            <w:noProof/>
            <w:webHidden/>
          </w:rPr>
          <w:fldChar w:fldCharType="begin"/>
        </w:r>
        <w:r w:rsidR="00175273">
          <w:rPr>
            <w:noProof/>
            <w:webHidden/>
          </w:rPr>
          <w:instrText xml:space="preserve"> PAGEREF _Toc83372182 \h </w:instrText>
        </w:r>
        <w:r w:rsidR="00175273">
          <w:rPr>
            <w:noProof/>
            <w:webHidden/>
          </w:rPr>
        </w:r>
        <w:r w:rsidR="00175273">
          <w:rPr>
            <w:noProof/>
            <w:webHidden/>
          </w:rPr>
          <w:fldChar w:fldCharType="separate"/>
        </w:r>
        <w:r w:rsidR="00175273">
          <w:rPr>
            <w:noProof/>
            <w:webHidden/>
          </w:rPr>
          <w:t>5</w:t>
        </w:r>
        <w:r w:rsidR="00175273">
          <w:rPr>
            <w:noProof/>
            <w:webHidden/>
          </w:rPr>
          <w:fldChar w:fldCharType="end"/>
        </w:r>
      </w:hyperlink>
    </w:p>
    <w:p w14:paraId="31466751" w14:textId="77777777" w:rsidR="00175273" w:rsidRDefault="0015289F">
      <w:pPr>
        <w:pStyle w:val="TOC3"/>
        <w:rPr>
          <w:rFonts w:asciiTheme="minorHAnsi" w:eastAsiaTheme="minorEastAsia" w:hAnsiTheme="minorHAnsi" w:cstheme="minorBidi"/>
          <w:noProof/>
          <w:sz w:val="22"/>
          <w:szCs w:val="22"/>
        </w:rPr>
      </w:pPr>
      <w:hyperlink w:anchor="_Toc83372183" w:history="1">
        <w:r w:rsidR="00175273" w:rsidRPr="00A2759F">
          <w:rPr>
            <w:rStyle w:val="Hyperlink"/>
            <w:rFonts w:ascii="Arial" w:hAnsi="Arial"/>
            <w:b/>
            <w:noProof/>
          </w:rPr>
          <w:t>1.2.2 Classification of Severity and Study Relatedness</w:t>
        </w:r>
        <w:r w:rsidR="00175273">
          <w:rPr>
            <w:noProof/>
            <w:webHidden/>
          </w:rPr>
          <w:tab/>
        </w:r>
        <w:r w:rsidR="00175273">
          <w:rPr>
            <w:noProof/>
            <w:webHidden/>
          </w:rPr>
          <w:fldChar w:fldCharType="begin"/>
        </w:r>
        <w:r w:rsidR="00175273">
          <w:rPr>
            <w:noProof/>
            <w:webHidden/>
          </w:rPr>
          <w:instrText xml:space="preserve"> PAGEREF _Toc83372183 \h </w:instrText>
        </w:r>
        <w:r w:rsidR="00175273">
          <w:rPr>
            <w:noProof/>
            <w:webHidden/>
          </w:rPr>
        </w:r>
        <w:r w:rsidR="00175273">
          <w:rPr>
            <w:noProof/>
            <w:webHidden/>
          </w:rPr>
          <w:fldChar w:fldCharType="separate"/>
        </w:r>
        <w:r w:rsidR="00175273">
          <w:rPr>
            <w:noProof/>
            <w:webHidden/>
          </w:rPr>
          <w:t>6</w:t>
        </w:r>
        <w:r w:rsidR="00175273">
          <w:rPr>
            <w:noProof/>
            <w:webHidden/>
          </w:rPr>
          <w:fldChar w:fldCharType="end"/>
        </w:r>
      </w:hyperlink>
    </w:p>
    <w:p w14:paraId="74F66F3B" w14:textId="77777777" w:rsidR="00175273" w:rsidRDefault="0015289F">
      <w:pPr>
        <w:pStyle w:val="TOC3"/>
        <w:rPr>
          <w:rFonts w:asciiTheme="minorHAnsi" w:eastAsiaTheme="minorEastAsia" w:hAnsiTheme="minorHAnsi" w:cstheme="minorBidi"/>
          <w:noProof/>
          <w:sz w:val="22"/>
          <w:szCs w:val="22"/>
        </w:rPr>
      </w:pPr>
      <w:hyperlink w:anchor="_Toc83372184" w:history="1">
        <w:r w:rsidR="00175273" w:rsidRPr="00A2759F">
          <w:rPr>
            <w:rStyle w:val="Hyperlink"/>
            <w:rFonts w:ascii="Arial" w:hAnsi="Arial"/>
            <w:b/>
            <w:noProof/>
          </w:rPr>
          <w:t>1.2.3 AE/SAEs for this study</w:t>
        </w:r>
        <w:r w:rsidR="00175273">
          <w:rPr>
            <w:noProof/>
            <w:webHidden/>
          </w:rPr>
          <w:tab/>
        </w:r>
        <w:r w:rsidR="00175273">
          <w:rPr>
            <w:noProof/>
            <w:webHidden/>
          </w:rPr>
          <w:fldChar w:fldCharType="begin"/>
        </w:r>
        <w:r w:rsidR="00175273">
          <w:rPr>
            <w:noProof/>
            <w:webHidden/>
          </w:rPr>
          <w:instrText xml:space="preserve"> PAGEREF _Toc83372184 \h </w:instrText>
        </w:r>
        <w:r w:rsidR="00175273">
          <w:rPr>
            <w:noProof/>
            <w:webHidden/>
          </w:rPr>
        </w:r>
        <w:r w:rsidR="00175273">
          <w:rPr>
            <w:noProof/>
            <w:webHidden/>
          </w:rPr>
          <w:fldChar w:fldCharType="separate"/>
        </w:r>
        <w:r w:rsidR="00175273">
          <w:rPr>
            <w:noProof/>
            <w:webHidden/>
          </w:rPr>
          <w:t>7</w:t>
        </w:r>
        <w:r w:rsidR="00175273">
          <w:rPr>
            <w:noProof/>
            <w:webHidden/>
          </w:rPr>
          <w:fldChar w:fldCharType="end"/>
        </w:r>
      </w:hyperlink>
    </w:p>
    <w:p w14:paraId="2D161E59" w14:textId="77777777" w:rsidR="00175273" w:rsidRDefault="0015289F">
      <w:pPr>
        <w:pStyle w:val="TOC3"/>
        <w:rPr>
          <w:rFonts w:asciiTheme="minorHAnsi" w:eastAsiaTheme="minorEastAsia" w:hAnsiTheme="minorHAnsi" w:cstheme="minorBidi"/>
          <w:noProof/>
          <w:sz w:val="22"/>
          <w:szCs w:val="22"/>
        </w:rPr>
      </w:pPr>
      <w:hyperlink w:anchor="_Toc83372185" w:history="1">
        <w:r w:rsidR="00175273" w:rsidRPr="00A2759F">
          <w:rPr>
            <w:rStyle w:val="Hyperlink"/>
            <w:rFonts w:ascii="Arial" w:hAnsi="Arial"/>
            <w:b/>
            <w:noProof/>
          </w:rPr>
          <w:t>1.2.4 AE, SAE, UP Reporting</w:t>
        </w:r>
        <w:r w:rsidR="00175273">
          <w:rPr>
            <w:noProof/>
            <w:webHidden/>
          </w:rPr>
          <w:tab/>
        </w:r>
        <w:r w:rsidR="00175273">
          <w:rPr>
            <w:noProof/>
            <w:webHidden/>
          </w:rPr>
          <w:fldChar w:fldCharType="begin"/>
        </w:r>
        <w:r w:rsidR="00175273">
          <w:rPr>
            <w:noProof/>
            <w:webHidden/>
          </w:rPr>
          <w:instrText xml:space="preserve"> PAGEREF _Toc83372185 \h </w:instrText>
        </w:r>
        <w:r w:rsidR="00175273">
          <w:rPr>
            <w:noProof/>
            <w:webHidden/>
          </w:rPr>
        </w:r>
        <w:r w:rsidR="00175273">
          <w:rPr>
            <w:noProof/>
            <w:webHidden/>
          </w:rPr>
          <w:fldChar w:fldCharType="separate"/>
        </w:r>
        <w:r w:rsidR="00175273">
          <w:rPr>
            <w:noProof/>
            <w:webHidden/>
          </w:rPr>
          <w:t>7</w:t>
        </w:r>
        <w:r w:rsidR="00175273">
          <w:rPr>
            <w:noProof/>
            <w:webHidden/>
          </w:rPr>
          <w:fldChar w:fldCharType="end"/>
        </w:r>
      </w:hyperlink>
    </w:p>
    <w:p w14:paraId="4497162C" w14:textId="77777777" w:rsidR="00175273" w:rsidRDefault="0015289F">
      <w:pPr>
        <w:pStyle w:val="TOC2"/>
        <w:rPr>
          <w:rFonts w:asciiTheme="minorHAnsi" w:eastAsiaTheme="minorEastAsia" w:hAnsiTheme="minorHAnsi" w:cstheme="minorBidi"/>
          <w:iCs w:val="0"/>
          <w:noProof/>
          <w:sz w:val="22"/>
          <w:szCs w:val="22"/>
        </w:rPr>
      </w:pPr>
      <w:hyperlink w:anchor="_Toc83372186" w:history="1">
        <w:r w:rsidR="00175273" w:rsidRPr="00A2759F">
          <w:rPr>
            <w:rStyle w:val="Hyperlink"/>
            <w:rFonts w:ascii="Arial" w:hAnsi="Arial"/>
            <w:b/>
            <w:noProof/>
          </w:rPr>
          <w:t>1.3 Protection against Study Risks</w:t>
        </w:r>
        <w:r w:rsidR="00175273">
          <w:rPr>
            <w:noProof/>
            <w:webHidden/>
          </w:rPr>
          <w:tab/>
        </w:r>
        <w:r w:rsidR="00175273">
          <w:rPr>
            <w:noProof/>
            <w:webHidden/>
          </w:rPr>
          <w:fldChar w:fldCharType="begin"/>
        </w:r>
        <w:r w:rsidR="00175273">
          <w:rPr>
            <w:noProof/>
            <w:webHidden/>
          </w:rPr>
          <w:instrText xml:space="preserve"> PAGEREF _Toc83372186 \h </w:instrText>
        </w:r>
        <w:r w:rsidR="00175273">
          <w:rPr>
            <w:noProof/>
            <w:webHidden/>
          </w:rPr>
        </w:r>
        <w:r w:rsidR="00175273">
          <w:rPr>
            <w:noProof/>
            <w:webHidden/>
          </w:rPr>
          <w:fldChar w:fldCharType="separate"/>
        </w:r>
        <w:r w:rsidR="00175273">
          <w:rPr>
            <w:noProof/>
            <w:webHidden/>
          </w:rPr>
          <w:t>8</w:t>
        </w:r>
        <w:r w:rsidR="00175273">
          <w:rPr>
            <w:noProof/>
            <w:webHidden/>
          </w:rPr>
          <w:fldChar w:fldCharType="end"/>
        </w:r>
      </w:hyperlink>
    </w:p>
    <w:p w14:paraId="733A67A7" w14:textId="77777777" w:rsidR="00175273" w:rsidRDefault="0015289F">
      <w:pPr>
        <w:pStyle w:val="TOC1"/>
        <w:rPr>
          <w:rFonts w:asciiTheme="minorHAnsi" w:eastAsiaTheme="minorEastAsia" w:hAnsiTheme="minorHAnsi" w:cstheme="minorBidi"/>
          <w:b w:val="0"/>
          <w:bCs w:val="0"/>
          <w:noProof/>
          <w:sz w:val="22"/>
          <w:szCs w:val="22"/>
        </w:rPr>
      </w:pPr>
      <w:hyperlink w:anchor="_Toc83372187" w:history="1">
        <w:r w:rsidR="00175273" w:rsidRPr="00A2759F">
          <w:rPr>
            <w:rStyle w:val="Hyperlink"/>
            <w:rFonts w:ascii="Arial" w:hAnsi="Arial"/>
            <w:noProof/>
          </w:rPr>
          <w:t>2.0 Interim Analysis</w:t>
        </w:r>
        <w:r w:rsidR="00175273">
          <w:rPr>
            <w:noProof/>
            <w:webHidden/>
          </w:rPr>
          <w:tab/>
        </w:r>
        <w:r w:rsidR="00175273">
          <w:rPr>
            <w:noProof/>
            <w:webHidden/>
          </w:rPr>
          <w:fldChar w:fldCharType="begin"/>
        </w:r>
        <w:r w:rsidR="00175273">
          <w:rPr>
            <w:noProof/>
            <w:webHidden/>
          </w:rPr>
          <w:instrText xml:space="preserve"> PAGEREF _Toc83372187 \h </w:instrText>
        </w:r>
        <w:r w:rsidR="00175273">
          <w:rPr>
            <w:noProof/>
            <w:webHidden/>
          </w:rPr>
        </w:r>
        <w:r w:rsidR="00175273">
          <w:rPr>
            <w:noProof/>
            <w:webHidden/>
          </w:rPr>
          <w:fldChar w:fldCharType="separate"/>
        </w:r>
        <w:r w:rsidR="00175273">
          <w:rPr>
            <w:noProof/>
            <w:webHidden/>
          </w:rPr>
          <w:t>8</w:t>
        </w:r>
        <w:r w:rsidR="00175273">
          <w:rPr>
            <w:noProof/>
            <w:webHidden/>
          </w:rPr>
          <w:fldChar w:fldCharType="end"/>
        </w:r>
      </w:hyperlink>
    </w:p>
    <w:p w14:paraId="22A7716C" w14:textId="77777777" w:rsidR="00175273" w:rsidRDefault="0015289F">
      <w:pPr>
        <w:pStyle w:val="TOC1"/>
        <w:rPr>
          <w:rFonts w:asciiTheme="minorHAnsi" w:eastAsiaTheme="minorEastAsia" w:hAnsiTheme="minorHAnsi" w:cstheme="minorBidi"/>
          <w:b w:val="0"/>
          <w:bCs w:val="0"/>
          <w:noProof/>
          <w:sz w:val="22"/>
          <w:szCs w:val="22"/>
        </w:rPr>
      </w:pPr>
      <w:hyperlink w:anchor="_Toc83372188" w:history="1">
        <w:r w:rsidR="00175273" w:rsidRPr="00A2759F">
          <w:rPr>
            <w:rStyle w:val="Hyperlink"/>
            <w:rFonts w:ascii="Arial" w:hAnsi="Arial"/>
            <w:noProof/>
          </w:rPr>
          <w:t>3.0 Data and Safety Monitoring</w:t>
        </w:r>
        <w:r w:rsidR="00175273">
          <w:rPr>
            <w:noProof/>
            <w:webHidden/>
          </w:rPr>
          <w:tab/>
        </w:r>
        <w:r w:rsidR="00175273">
          <w:rPr>
            <w:noProof/>
            <w:webHidden/>
          </w:rPr>
          <w:fldChar w:fldCharType="begin"/>
        </w:r>
        <w:r w:rsidR="00175273">
          <w:rPr>
            <w:noProof/>
            <w:webHidden/>
          </w:rPr>
          <w:instrText xml:space="preserve"> PAGEREF _Toc83372188 \h </w:instrText>
        </w:r>
        <w:r w:rsidR="00175273">
          <w:rPr>
            <w:noProof/>
            <w:webHidden/>
          </w:rPr>
        </w:r>
        <w:r w:rsidR="00175273">
          <w:rPr>
            <w:noProof/>
            <w:webHidden/>
          </w:rPr>
          <w:fldChar w:fldCharType="separate"/>
        </w:r>
        <w:r w:rsidR="00175273">
          <w:rPr>
            <w:noProof/>
            <w:webHidden/>
          </w:rPr>
          <w:t>9</w:t>
        </w:r>
        <w:r w:rsidR="00175273">
          <w:rPr>
            <w:noProof/>
            <w:webHidden/>
          </w:rPr>
          <w:fldChar w:fldCharType="end"/>
        </w:r>
      </w:hyperlink>
    </w:p>
    <w:p w14:paraId="0CB70A8A" w14:textId="77777777" w:rsidR="00175273" w:rsidRDefault="0015289F">
      <w:pPr>
        <w:pStyle w:val="TOC2"/>
        <w:rPr>
          <w:rFonts w:asciiTheme="minorHAnsi" w:eastAsiaTheme="minorEastAsia" w:hAnsiTheme="minorHAnsi" w:cstheme="minorBidi"/>
          <w:iCs w:val="0"/>
          <w:noProof/>
          <w:sz w:val="22"/>
          <w:szCs w:val="22"/>
        </w:rPr>
      </w:pPr>
      <w:hyperlink w:anchor="_Toc83372189" w:history="1">
        <w:r w:rsidR="00175273" w:rsidRPr="00A2759F">
          <w:rPr>
            <w:rStyle w:val="Hyperlink"/>
            <w:rFonts w:ascii="Arial" w:hAnsi="Arial"/>
            <w:b/>
            <w:noProof/>
          </w:rPr>
          <w:t>3.1 Frequency of Data and Safety Monitoring</w:t>
        </w:r>
        <w:r w:rsidR="00175273">
          <w:rPr>
            <w:noProof/>
            <w:webHidden/>
          </w:rPr>
          <w:tab/>
        </w:r>
        <w:r w:rsidR="00175273">
          <w:rPr>
            <w:noProof/>
            <w:webHidden/>
          </w:rPr>
          <w:fldChar w:fldCharType="begin"/>
        </w:r>
        <w:r w:rsidR="00175273">
          <w:rPr>
            <w:noProof/>
            <w:webHidden/>
          </w:rPr>
          <w:instrText xml:space="preserve"> PAGEREF _Toc83372189 \h </w:instrText>
        </w:r>
        <w:r w:rsidR="00175273">
          <w:rPr>
            <w:noProof/>
            <w:webHidden/>
          </w:rPr>
        </w:r>
        <w:r w:rsidR="00175273">
          <w:rPr>
            <w:noProof/>
            <w:webHidden/>
          </w:rPr>
          <w:fldChar w:fldCharType="separate"/>
        </w:r>
        <w:r w:rsidR="00175273">
          <w:rPr>
            <w:noProof/>
            <w:webHidden/>
          </w:rPr>
          <w:t>9</w:t>
        </w:r>
        <w:r w:rsidR="00175273">
          <w:rPr>
            <w:noProof/>
            <w:webHidden/>
          </w:rPr>
          <w:fldChar w:fldCharType="end"/>
        </w:r>
      </w:hyperlink>
    </w:p>
    <w:p w14:paraId="651BFC7D" w14:textId="77777777" w:rsidR="00175273" w:rsidRDefault="0015289F">
      <w:pPr>
        <w:pStyle w:val="TOC2"/>
        <w:rPr>
          <w:rFonts w:asciiTheme="minorHAnsi" w:eastAsiaTheme="minorEastAsia" w:hAnsiTheme="minorHAnsi" w:cstheme="minorBidi"/>
          <w:iCs w:val="0"/>
          <w:noProof/>
          <w:sz w:val="22"/>
          <w:szCs w:val="22"/>
        </w:rPr>
      </w:pPr>
      <w:hyperlink w:anchor="_Toc83372190" w:history="1">
        <w:r w:rsidR="00175273" w:rsidRPr="00A2759F">
          <w:rPr>
            <w:rStyle w:val="Hyperlink"/>
            <w:rFonts w:ascii="Arial" w:hAnsi="Arial"/>
            <w:b/>
            <w:noProof/>
          </w:rPr>
          <w:t>3.2 Data Analysis and Coordination</w:t>
        </w:r>
        <w:r w:rsidR="00175273">
          <w:rPr>
            <w:noProof/>
            <w:webHidden/>
          </w:rPr>
          <w:tab/>
        </w:r>
        <w:r w:rsidR="00175273">
          <w:rPr>
            <w:noProof/>
            <w:webHidden/>
          </w:rPr>
          <w:fldChar w:fldCharType="begin"/>
        </w:r>
        <w:r w:rsidR="00175273">
          <w:rPr>
            <w:noProof/>
            <w:webHidden/>
          </w:rPr>
          <w:instrText xml:space="preserve"> PAGEREF _Toc83372190 \h </w:instrText>
        </w:r>
        <w:r w:rsidR="00175273">
          <w:rPr>
            <w:noProof/>
            <w:webHidden/>
          </w:rPr>
        </w:r>
        <w:r w:rsidR="00175273">
          <w:rPr>
            <w:noProof/>
            <w:webHidden/>
          </w:rPr>
          <w:fldChar w:fldCharType="separate"/>
        </w:r>
        <w:r w:rsidR="00175273">
          <w:rPr>
            <w:noProof/>
            <w:webHidden/>
          </w:rPr>
          <w:t>10</w:t>
        </w:r>
        <w:r w:rsidR="00175273">
          <w:rPr>
            <w:noProof/>
            <w:webHidden/>
          </w:rPr>
          <w:fldChar w:fldCharType="end"/>
        </w:r>
      </w:hyperlink>
    </w:p>
    <w:p w14:paraId="7DB235A0" w14:textId="77777777" w:rsidR="00175273" w:rsidRDefault="0015289F">
      <w:pPr>
        <w:pStyle w:val="TOC2"/>
        <w:rPr>
          <w:rFonts w:asciiTheme="minorHAnsi" w:eastAsiaTheme="minorEastAsia" w:hAnsiTheme="minorHAnsi" w:cstheme="minorBidi"/>
          <w:iCs w:val="0"/>
          <w:noProof/>
          <w:sz w:val="22"/>
          <w:szCs w:val="22"/>
        </w:rPr>
      </w:pPr>
      <w:hyperlink w:anchor="_Toc83372191" w:history="1">
        <w:r w:rsidR="00175273" w:rsidRPr="00A2759F">
          <w:rPr>
            <w:rStyle w:val="Hyperlink"/>
            <w:rFonts w:ascii="Arial" w:hAnsi="Arial"/>
            <w:b/>
            <w:noProof/>
          </w:rPr>
          <w:t>3.3 Content of Data and Safety Monitoring Report</w:t>
        </w:r>
        <w:r w:rsidR="00175273">
          <w:rPr>
            <w:noProof/>
            <w:webHidden/>
          </w:rPr>
          <w:tab/>
        </w:r>
        <w:r w:rsidR="00175273">
          <w:rPr>
            <w:noProof/>
            <w:webHidden/>
          </w:rPr>
          <w:fldChar w:fldCharType="begin"/>
        </w:r>
        <w:r w:rsidR="00175273">
          <w:rPr>
            <w:noProof/>
            <w:webHidden/>
          </w:rPr>
          <w:instrText xml:space="preserve"> PAGEREF _Toc83372191 \h </w:instrText>
        </w:r>
        <w:r w:rsidR="00175273">
          <w:rPr>
            <w:noProof/>
            <w:webHidden/>
          </w:rPr>
        </w:r>
        <w:r w:rsidR="00175273">
          <w:rPr>
            <w:noProof/>
            <w:webHidden/>
          </w:rPr>
          <w:fldChar w:fldCharType="separate"/>
        </w:r>
        <w:r w:rsidR="00175273">
          <w:rPr>
            <w:noProof/>
            <w:webHidden/>
          </w:rPr>
          <w:t>10</w:t>
        </w:r>
        <w:r w:rsidR="00175273">
          <w:rPr>
            <w:noProof/>
            <w:webHidden/>
          </w:rPr>
          <w:fldChar w:fldCharType="end"/>
        </w:r>
      </w:hyperlink>
    </w:p>
    <w:p w14:paraId="38C042BF" w14:textId="77777777" w:rsidR="00175273" w:rsidRDefault="0015289F">
      <w:pPr>
        <w:pStyle w:val="TOC2"/>
        <w:rPr>
          <w:rFonts w:asciiTheme="minorHAnsi" w:eastAsiaTheme="minorEastAsia" w:hAnsiTheme="minorHAnsi" w:cstheme="minorBidi"/>
          <w:iCs w:val="0"/>
          <w:noProof/>
          <w:sz w:val="22"/>
          <w:szCs w:val="22"/>
        </w:rPr>
      </w:pPr>
      <w:hyperlink w:anchor="_Toc83372192" w:history="1">
        <w:r w:rsidR="00175273" w:rsidRPr="00A2759F">
          <w:rPr>
            <w:rStyle w:val="Hyperlink"/>
            <w:rFonts w:ascii="Arial" w:hAnsi="Arial"/>
            <w:b/>
            <w:noProof/>
          </w:rPr>
          <w:t>3.4 DSMB/Safety Officer Membership and Affiliation</w:t>
        </w:r>
        <w:r w:rsidR="00175273">
          <w:rPr>
            <w:noProof/>
            <w:webHidden/>
          </w:rPr>
          <w:tab/>
        </w:r>
        <w:r w:rsidR="00175273">
          <w:rPr>
            <w:noProof/>
            <w:webHidden/>
          </w:rPr>
          <w:fldChar w:fldCharType="begin"/>
        </w:r>
        <w:r w:rsidR="00175273">
          <w:rPr>
            <w:noProof/>
            <w:webHidden/>
          </w:rPr>
          <w:instrText xml:space="preserve"> PAGEREF _Toc83372192 \h </w:instrText>
        </w:r>
        <w:r w:rsidR="00175273">
          <w:rPr>
            <w:noProof/>
            <w:webHidden/>
          </w:rPr>
        </w:r>
        <w:r w:rsidR="00175273">
          <w:rPr>
            <w:noProof/>
            <w:webHidden/>
          </w:rPr>
          <w:fldChar w:fldCharType="separate"/>
        </w:r>
        <w:r w:rsidR="00175273">
          <w:rPr>
            <w:noProof/>
            <w:webHidden/>
          </w:rPr>
          <w:t>10</w:t>
        </w:r>
        <w:r w:rsidR="00175273">
          <w:rPr>
            <w:noProof/>
            <w:webHidden/>
          </w:rPr>
          <w:fldChar w:fldCharType="end"/>
        </w:r>
      </w:hyperlink>
    </w:p>
    <w:p w14:paraId="42CD6A89" w14:textId="77777777" w:rsidR="00175273" w:rsidRDefault="0015289F">
      <w:pPr>
        <w:pStyle w:val="TOC2"/>
        <w:rPr>
          <w:rFonts w:asciiTheme="minorHAnsi" w:eastAsiaTheme="minorEastAsia" w:hAnsiTheme="minorHAnsi" w:cstheme="minorBidi"/>
          <w:iCs w:val="0"/>
          <w:noProof/>
          <w:sz w:val="22"/>
          <w:szCs w:val="22"/>
        </w:rPr>
      </w:pPr>
      <w:hyperlink w:anchor="_Toc83372193" w:history="1">
        <w:r w:rsidR="00175273" w:rsidRPr="00A2759F">
          <w:rPr>
            <w:rStyle w:val="Hyperlink"/>
            <w:rFonts w:ascii="Arial" w:hAnsi="Arial"/>
            <w:b/>
            <w:noProof/>
          </w:rPr>
          <w:t>3.5 Conflict of Interest for DSMB Members/SO</w:t>
        </w:r>
        <w:r w:rsidR="00175273">
          <w:rPr>
            <w:noProof/>
            <w:webHidden/>
          </w:rPr>
          <w:tab/>
        </w:r>
        <w:r w:rsidR="00175273">
          <w:rPr>
            <w:noProof/>
            <w:webHidden/>
          </w:rPr>
          <w:fldChar w:fldCharType="begin"/>
        </w:r>
        <w:r w:rsidR="00175273">
          <w:rPr>
            <w:noProof/>
            <w:webHidden/>
          </w:rPr>
          <w:instrText xml:space="preserve"> PAGEREF _Toc83372193 \h </w:instrText>
        </w:r>
        <w:r w:rsidR="00175273">
          <w:rPr>
            <w:noProof/>
            <w:webHidden/>
          </w:rPr>
        </w:r>
        <w:r w:rsidR="00175273">
          <w:rPr>
            <w:noProof/>
            <w:webHidden/>
          </w:rPr>
          <w:fldChar w:fldCharType="separate"/>
        </w:r>
        <w:r w:rsidR="00175273">
          <w:rPr>
            <w:noProof/>
            <w:webHidden/>
          </w:rPr>
          <w:t>11</w:t>
        </w:r>
        <w:r w:rsidR="00175273">
          <w:rPr>
            <w:noProof/>
            <w:webHidden/>
          </w:rPr>
          <w:fldChar w:fldCharType="end"/>
        </w:r>
      </w:hyperlink>
    </w:p>
    <w:p w14:paraId="5D7CD8BE" w14:textId="77777777" w:rsidR="00175273" w:rsidRDefault="0015289F">
      <w:pPr>
        <w:pStyle w:val="TOC2"/>
        <w:rPr>
          <w:rFonts w:asciiTheme="minorHAnsi" w:eastAsiaTheme="minorEastAsia" w:hAnsiTheme="minorHAnsi" w:cstheme="minorBidi"/>
          <w:iCs w:val="0"/>
          <w:noProof/>
          <w:sz w:val="22"/>
          <w:szCs w:val="22"/>
        </w:rPr>
      </w:pPr>
      <w:hyperlink w:anchor="_Toc83372194" w:history="1">
        <w:r w:rsidR="00175273" w:rsidRPr="00A2759F">
          <w:rPr>
            <w:rStyle w:val="Hyperlink"/>
            <w:rFonts w:ascii="Arial" w:hAnsi="Arial"/>
            <w:b/>
            <w:noProof/>
          </w:rPr>
          <w:t>3.6 Protection of Confidentiality</w:t>
        </w:r>
        <w:r w:rsidR="00175273">
          <w:rPr>
            <w:noProof/>
            <w:webHidden/>
          </w:rPr>
          <w:tab/>
        </w:r>
        <w:r w:rsidR="00175273">
          <w:rPr>
            <w:noProof/>
            <w:webHidden/>
          </w:rPr>
          <w:fldChar w:fldCharType="begin"/>
        </w:r>
        <w:r w:rsidR="00175273">
          <w:rPr>
            <w:noProof/>
            <w:webHidden/>
          </w:rPr>
          <w:instrText xml:space="preserve"> PAGEREF _Toc83372194 \h </w:instrText>
        </w:r>
        <w:r w:rsidR="00175273">
          <w:rPr>
            <w:noProof/>
            <w:webHidden/>
          </w:rPr>
        </w:r>
        <w:r w:rsidR="00175273">
          <w:rPr>
            <w:noProof/>
            <w:webHidden/>
          </w:rPr>
          <w:fldChar w:fldCharType="separate"/>
        </w:r>
        <w:r w:rsidR="00175273">
          <w:rPr>
            <w:noProof/>
            <w:webHidden/>
          </w:rPr>
          <w:t>12</w:t>
        </w:r>
        <w:r w:rsidR="00175273">
          <w:rPr>
            <w:noProof/>
            <w:webHidden/>
          </w:rPr>
          <w:fldChar w:fldCharType="end"/>
        </w:r>
      </w:hyperlink>
    </w:p>
    <w:p w14:paraId="1993DC19" w14:textId="77777777" w:rsidR="00175273" w:rsidRDefault="0015289F">
      <w:pPr>
        <w:pStyle w:val="TOC2"/>
        <w:rPr>
          <w:rFonts w:asciiTheme="minorHAnsi" w:eastAsiaTheme="minorEastAsia" w:hAnsiTheme="minorHAnsi" w:cstheme="minorBidi"/>
          <w:iCs w:val="0"/>
          <w:noProof/>
          <w:sz w:val="22"/>
          <w:szCs w:val="22"/>
        </w:rPr>
      </w:pPr>
      <w:hyperlink w:anchor="_Toc83372195" w:history="1">
        <w:r w:rsidR="00175273" w:rsidRPr="00A2759F">
          <w:rPr>
            <w:rStyle w:val="Hyperlink"/>
            <w:rFonts w:ascii="Arial" w:hAnsi="Arial"/>
            <w:b/>
            <w:noProof/>
          </w:rPr>
          <w:t>3.7 DSMB/SO Responsibilities</w:t>
        </w:r>
        <w:r w:rsidR="00175273">
          <w:rPr>
            <w:noProof/>
            <w:webHidden/>
          </w:rPr>
          <w:tab/>
        </w:r>
        <w:r w:rsidR="00175273">
          <w:rPr>
            <w:noProof/>
            <w:webHidden/>
          </w:rPr>
          <w:fldChar w:fldCharType="begin"/>
        </w:r>
        <w:r w:rsidR="00175273">
          <w:rPr>
            <w:noProof/>
            <w:webHidden/>
          </w:rPr>
          <w:instrText xml:space="preserve"> PAGEREF _Toc83372195 \h </w:instrText>
        </w:r>
        <w:r w:rsidR="00175273">
          <w:rPr>
            <w:noProof/>
            <w:webHidden/>
          </w:rPr>
        </w:r>
        <w:r w:rsidR="00175273">
          <w:rPr>
            <w:noProof/>
            <w:webHidden/>
          </w:rPr>
          <w:fldChar w:fldCharType="separate"/>
        </w:r>
        <w:r w:rsidR="00175273">
          <w:rPr>
            <w:noProof/>
            <w:webHidden/>
          </w:rPr>
          <w:t>12</w:t>
        </w:r>
        <w:r w:rsidR="00175273">
          <w:rPr>
            <w:noProof/>
            <w:webHidden/>
          </w:rPr>
          <w:fldChar w:fldCharType="end"/>
        </w:r>
      </w:hyperlink>
    </w:p>
    <w:p w14:paraId="23B099D9" w14:textId="37DFB21E" w:rsidR="000228FB" w:rsidRPr="00853D1F" w:rsidRDefault="000228FB" w:rsidP="000228FB">
      <w:pPr>
        <w:pStyle w:val="Default"/>
        <w:spacing w:after="120"/>
        <w:rPr>
          <w:color w:val="auto"/>
          <w:sz w:val="22"/>
          <w:szCs w:val="22"/>
          <w:u w:val="single"/>
        </w:rPr>
      </w:pPr>
      <w:r w:rsidRPr="00853D1F">
        <w:rPr>
          <w:color w:val="auto"/>
          <w:sz w:val="22"/>
          <w:szCs w:val="22"/>
          <w:u w:val="single"/>
        </w:rPr>
        <w:fldChar w:fldCharType="end"/>
      </w:r>
    </w:p>
    <w:p w14:paraId="490AD27A" w14:textId="77777777" w:rsidR="000228FB" w:rsidRPr="00853D1F" w:rsidRDefault="000228FB" w:rsidP="000228FB">
      <w:pPr>
        <w:pStyle w:val="Default"/>
        <w:spacing w:after="120"/>
        <w:rPr>
          <w:color w:val="auto"/>
          <w:sz w:val="22"/>
          <w:szCs w:val="22"/>
          <w:u w:val="single"/>
        </w:rPr>
        <w:sectPr w:rsidR="000228FB" w:rsidRPr="00853D1F" w:rsidSect="006861B9">
          <w:footerReference w:type="default" r:id="rId13"/>
          <w:footerReference w:type="first" r:id="rId14"/>
          <w:pgSz w:w="12060" w:h="15780"/>
          <w:pgMar w:top="1440" w:right="1440" w:bottom="1440" w:left="1440" w:header="720" w:footer="720" w:gutter="0"/>
          <w:pgNumType w:fmt="lowerRoman"/>
          <w:cols w:space="720"/>
          <w:noEndnote/>
          <w:titlePg/>
          <w:docGrid w:linePitch="326"/>
        </w:sectPr>
      </w:pPr>
    </w:p>
    <w:p w14:paraId="3F397873" w14:textId="6F38F890" w:rsidR="000228FB" w:rsidRPr="00853D1F" w:rsidRDefault="000228FB" w:rsidP="00FB410D">
      <w:pPr>
        <w:pStyle w:val="Heading1"/>
        <w:keepLines w:val="0"/>
        <w:numPr>
          <w:ilvl w:val="1"/>
          <w:numId w:val="9"/>
        </w:numPr>
        <w:rPr>
          <w:rFonts w:ascii="Arial" w:hAnsi="Arial" w:cs="Arial"/>
          <w:b/>
          <w:caps/>
          <w:color w:val="auto"/>
          <w:sz w:val="22"/>
          <w:szCs w:val="22"/>
        </w:rPr>
      </w:pPr>
      <w:bookmarkStart w:id="5" w:name="_Toc6575112"/>
      <w:bookmarkStart w:id="6" w:name="_Toc6575179"/>
      <w:bookmarkStart w:id="7" w:name="_Toc83372179"/>
      <w:bookmarkStart w:id="8" w:name="_Toc193777352"/>
      <w:r w:rsidRPr="00853D1F">
        <w:rPr>
          <w:rFonts w:ascii="Arial" w:hAnsi="Arial" w:cs="Arial"/>
          <w:b/>
          <w:caps/>
          <w:color w:val="auto"/>
          <w:sz w:val="22"/>
          <w:szCs w:val="22"/>
        </w:rPr>
        <w:t>Partic</w:t>
      </w:r>
      <w:r w:rsidR="00281F42" w:rsidRPr="00853D1F">
        <w:rPr>
          <w:rFonts w:ascii="Arial" w:hAnsi="Arial" w:cs="Arial"/>
          <w:b/>
          <w:caps/>
          <w:color w:val="auto"/>
          <w:sz w:val="22"/>
          <w:szCs w:val="22"/>
        </w:rPr>
        <w:t>I</w:t>
      </w:r>
      <w:r w:rsidRPr="00853D1F">
        <w:rPr>
          <w:rFonts w:ascii="Arial" w:hAnsi="Arial" w:cs="Arial"/>
          <w:b/>
          <w:caps/>
          <w:color w:val="auto"/>
          <w:sz w:val="22"/>
          <w:szCs w:val="22"/>
        </w:rPr>
        <w:t>pants Safety</w:t>
      </w:r>
      <w:bookmarkEnd w:id="5"/>
      <w:bookmarkEnd w:id="6"/>
      <w:bookmarkEnd w:id="7"/>
    </w:p>
    <w:p w14:paraId="0D6DC061" w14:textId="77777777" w:rsidR="008130ED" w:rsidRPr="00853D1F" w:rsidRDefault="008130ED" w:rsidP="00FB410D"/>
    <w:p w14:paraId="1ACE9D5C" w14:textId="64B6BA92" w:rsidR="000228FB" w:rsidRPr="00853D1F" w:rsidRDefault="000228FB" w:rsidP="00FB410D">
      <w:pPr>
        <w:pStyle w:val="Heading2"/>
        <w:numPr>
          <w:ilvl w:val="1"/>
          <w:numId w:val="9"/>
        </w:numPr>
        <w:rPr>
          <w:rFonts w:ascii="Arial" w:hAnsi="Arial" w:cs="Arial"/>
          <w:b/>
          <w:color w:val="auto"/>
          <w:sz w:val="22"/>
          <w:szCs w:val="22"/>
        </w:rPr>
      </w:pPr>
      <w:bookmarkStart w:id="9" w:name="_Toc6575113"/>
      <w:bookmarkStart w:id="10" w:name="_Toc6575180"/>
      <w:bookmarkStart w:id="11" w:name="_Toc83372180"/>
      <w:r w:rsidRPr="00853D1F">
        <w:rPr>
          <w:rFonts w:ascii="Arial" w:hAnsi="Arial" w:cs="Arial"/>
          <w:b/>
          <w:color w:val="auto"/>
          <w:sz w:val="22"/>
          <w:szCs w:val="22"/>
        </w:rPr>
        <w:t>Potential Risks and Benefits for Participants</w:t>
      </w:r>
      <w:bookmarkEnd w:id="9"/>
      <w:bookmarkEnd w:id="10"/>
      <w:bookmarkEnd w:id="11"/>
    </w:p>
    <w:p w14:paraId="4EAFB0D3" w14:textId="58D41659" w:rsidR="00653467" w:rsidRPr="00853D1F" w:rsidRDefault="005A76B7" w:rsidP="00FB410D">
      <w:pPr>
        <w:pStyle w:val="ListParagraph"/>
        <w:ind w:left="0"/>
        <w:rPr>
          <w:rFonts w:ascii="Arial" w:hAnsi="Arial" w:cs="Arial"/>
          <w:i/>
          <w:color w:val="538135" w:themeColor="accent6" w:themeShade="BF"/>
        </w:rPr>
      </w:pPr>
      <w:r w:rsidRPr="00853D1F">
        <w:rPr>
          <w:rFonts w:ascii="Arial" w:hAnsi="Arial" w:cs="Arial"/>
          <w:i/>
          <w:color w:val="538135" w:themeColor="accent6" w:themeShade="BF"/>
        </w:rPr>
        <w:t>This section outlines the potential risks and benefits of the research for the study participants and for society.</w:t>
      </w:r>
      <w:r w:rsidR="002942ED" w:rsidRPr="00853D1F">
        <w:rPr>
          <w:rFonts w:ascii="Arial" w:hAnsi="Arial" w:cs="Arial"/>
          <w:i/>
          <w:color w:val="538135" w:themeColor="accent6" w:themeShade="BF"/>
        </w:rPr>
        <w:t xml:space="preserve"> </w:t>
      </w:r>
      <w:r w:rsidR="00653467" w:rsidRPr="00853D1F">
        <w:rPr>
          <w:rFonts w:ascii="Arial" w:hAnsi="Arial" w:cs="Arial"/>
          <w:i/>
          <w:color w:val="538135" w:themeColor="accent6" w:themeShade="BF"/>
        </w:rPr>
        <w:t>Please enter your text below.</w:t>
      </w:r>
    </w:p>
    <w:p w14:paraId="03779423" w14:textId="07DC9335" w:rsidR="000228FB" w:rsidRPr="00853D1F" w:rsidRDefault="000228FB" w:rsidP="00675BD5">
      <w:pPr>
        <w:pStyle w:val="BodyText"/>
        <w:spacing w:line="240" w:lineRule="auto"/>
        <w:rPr>
          <w:color w:val="538135" w:themeColor="accent6" w:themeShade="BF"/>
        </w:rPr>
      </w:pPr>
      <w:r w:rsidRPr="00853D1F">
        <w:rPr>
          <w:b/>
        </w:rPr>
        <w:t>Potential Risks</w:t>
      </w:r>
      <w:r w:rsidRPr="00853D1F">
        <w:t xml:space="preserve">: </w:t>
      </w:r>
      <w:r w:rsidRPr="00853D1F">
        <w:rPr>
          <w:color w:val="538135" w:themeColor="accent6" w:themeShade="BF"/>
        </w:rPr>
        <w:t>(</w:t>
      </w:r>
      <w:r w:rsidRPr="00853D1F">
        <w:rPr>
          <w:i/>
          <w:color w:val="538135" w:themeColor="accent6" w:themeShade="BF"/>
        </w:rPr>
        <w:t>Outline potential risks for study participants</w:t>
      </w:r>
      <w:r w:rsidRPr="00853D1F">
        <w:rPr>
          <w:color w:val="538135" w:themeColor="accent6" w:themeShade="BF"/>
        </w:rPr>
        <w:t xml:space="preserve">.)  </w:t>
      </w:r>
    </w:p>
    <w:p w14:paraId="633776F9" w14:textId="77777777" w:rsidR="002942ED" w:rsidRPr="00853D1F" w:rsidRDefault="005A76B7" w:rsidP="00FB410D">
      <w:pPr>
        <w:pStyle w:val="BodyText"/>
        <w:spacing w:before="120" w:after="120" w:line="240" w:lineRule="auto"/>
        <w:rPr>
          <w:i/>
          <w:color w:val="538135" w:themeColor="accent6" w:themeShade="BF"/>
        </w:rPr>
      </w:pPr>
      <w:r w:rsidRPr="00853D1F">
        <w:rPr>
          <w:b/>
          <w:i/>
          <w:color w:val="538135" w:themeColor="accent6" w:themeShade="BF"/>
        </w:rPr>
        <w:t>Example:</w:t>
      </w:r>
      <w:r w:rsidRPr="00853D1F">
        <w:rPr>
          <w:color w:val="538135" w:themeColor="accent6" w:themeShade="BF"/>
        </w:rPr>
        <w:t xml:space="preserve"> </w:t>
      </w:r>
      <w:r w:rsidRPr="00853D1F">
        <w:rPr>
          <w:i/>
          <w:color w:val="538135" w:themeColor="accent6" w:themeShade="BF"/>
        </w:rPr>
        <w:t>The potential risks to study participants include (e.g., there may be temporary slight discoloration of the skin after blood draws.)</w:t>
      </w:r>
      <w:r w:rsidR="002942ED" w:rsidRPr="00853D1F">
        <w:rPr>
          <w:i/>
          <w:color w:val="538135" w:themeColor="accent6" w:themeShade="BF"/>
        </w:rPr>
        <w:t xml:space="preserve"> </w:t>
      </w:r>
    </w:p>
    <w:p w14:paraId="7881EB0A" w14:textId="0C097E1B" w:rsidR="00AF463F" w:rsidRPr="00853D1F" w:rsidRDefault="00AF463F" w:rsidP="00FB410D">
      <w:pPr>
        <w:pStyle w:val="BodyText"/>
        <w:spacing w:before="120" w:after="120" w:line="240" w:lineRule="auto"/>
        <w:rPr>
          <w:i/>
          <w:color w:val="538135" w:themeColor="accent6" w:themeShade="BF"/>
        </w:rPr>
      </w:pPr>
      <w:r w:rsidRPr="00853D1F">
        <w:rPr>
          <w:i/>
          <w:color w:val="538135" w:themeColor="accent6" w:themeShade="BF"/>
        </w:rPr>
        <w:t>Please enter your text below.</w:t>
      </w:r>
    </w:p>
    <w:p w14:paraId="36E80195" w14:textId="7A2D5BF0" w:rsidR="000228FB" w:rsidRPr="00853D1F" w:rsidRDefault="000228FB" w:rsidP="000228FB">
      <w:pPr>
        <w:pStyle w:val="BodyText"/>
        <w:spacing w:before="120" w:line="240" w:lineRule="auto"/>
        <w:rPr>
          <w:color w:val="538135" w:themeColor="accent6" w:themeShade="BF"/>
        </w:rPr>
      </w:pPr>
      <w:r w:rsidRPr="00853D1F">
        <w:rPr>
          <w:b/>
        </w:rPr>
        <w:t>Potential Benefits</w:t>
      </w:r>
      <w:r w:rsidRPr="00853D1F">
        <w:t xml:space="preserve">: </w:t>
      </w:r>
      <w:r w:rsidRPr="00853D1F">
        <w:rPr>
          <w:color w:val="538135" w:themeColor="accent6" w:themeShade="BF"/>
        </w:rPr>
        <w:t>(</w:t>
      </w:r>
      <w:r w:rsidRPr="00853D1F">
        <w:rPr>
          <w:i/>
          <w:color w:val="538135" w:themeColor="accent6" w:themeShade="BF"/>
        </w:rPr>
        <w:t>Outline potential benefits for study participants</w:t>
      </w:r>
      <w:r w:rsidRPr="00853D1F">
        <w:rPr>
          <w:color w:val="538135" w:themeColor="accent6" w:themeShade="BF"/>
        </w:rPr>
        <w:t xml:space="preserve">.) </w:t>
      </w:r>
    </w:p>
    <w:p w14:paraId="44038F98" w14:textId="5D2E7BC1" w:rsidR="005A76B7" w:rsidRPr="00853D1F" w:rsidRDefault="005A76B7" w:rsidP="00FB410D">
      <w:pPr>
        <w:pStyle w:val="BodyText"/>
        <w:spacing w:before="120" w:after="160" w:line="259" w:lineRule="auto"/>
        <w:rPr>
          <w:i/>
          <w:color w:val="538135" w:themeColor="accent6" w:themeShade="BF"/>
        </w:rPr>
      </w:pPr>
      <w:r w:rsidRPr="00853D1F">
        <w:rPr>
          <w:b/>
          <w:i/>
          <w:color w:val="538135" w:themeColor="accent6" w:themeShade="BF"/>
        </w:rPr>
        <w:t>Example:</w:t>
      </w:r>
      <w:r w:rsidRPr="00853D1F">
        <w:rPr>
          <w:color w:val="538135" w:themeColor="accent6" w:themeShade="BF"/>
        </w:rPr>
        <w:t xml:space="preserve"> </w:t>
      </w:r>
      <w:r w:rsidRPr="00853D1F">
        <w:rPr>
          <w:i/>
          <w:color w:val="538135" w:themeColor="accent6" w:themeShade="BF"/>
        </w:rPr>
        <w:t>The potential benefits to study participants include (e.g., ongoing nutritional counseling will be provided to all participants).</w:t>
      </w:r>
    </w:p>
    <w:p w14:paraId="5B4E8A15" w14:textId="6C62B208" w:rsidR="00AF463F" w:rsidRPr="00853D1F" w:rsidRDefault="00AF463F" w:rsidP="00FB410D">
      <w:pPr>
        <w:pStyle w:val="BodyText"/>
        <w:spacing w:before="120" w:after="160" w:line="259" w:lineRule="auto"/>
        <w:rPr>
          <w:i/>
          <w:color w:val="538135" w:themeColor="accent6" w:themeShade="BF"/>
        </w:rPr>
      </w:pPr>
      <w:r w:rsidRPr="00853D1F">
        <w:rPr>
          <w:i/>
          <w:color w:val="538135" w:themeColor="accent6" w:themeShade="BF"/>
        </w:rPr>
        <w:t>Please enter your text below</w:t>
      </w:r>
      <w:r w:rsidR="00A200BE" w:rsidRPr="00853D1F">
        <w:rPr>
          <w:i/>
          <w:color w:val="538135" w:themeColor="accent6" w:themeShade="BF"/>
        </w:rPr>
        <w:t>.</w:t>
      </w:r>
    </w:p>
    <w:p w14:paraId="711B7787" w14:textId="3D80D225" w:rsidR="000228FB" w:rsidRPr="00853D1F" w:rsidRDefault="000228FB" w:rsidP="00C75533">
      <w:pPr>
        <w:pStyle w:val="Heading2"/>
        <w:rPr>
          <w:rFonts w:ascii="Arial" w:hAnsi="Arial" w:cs="Arial"/>
          <w:b/>
          <w:i/>
          <w:color w:val="auto"/>
          <w:sz w:val="22"/>
          <w:szCs w:val="22"/>
        </w:rPr>
      </w:pPr>
      <w:bookmarkStart w:id="12" w:name="_Toc6575114"/>
      <w:bookmarkStart w:id="13" w:name="_Toc6575181"/>
      <w:bookmarkStart w:id="14" w:name="_Toc83372181"/>
      <w:r w:rsidRPr="00853D1F">
        <w:rPr>
          <w:rFonts w:ascii="Arial" w:hAnsi="Arial" w:cs="Arial"/>
          <w:b/>
          <w:color w:val="auto"/>
          <w:sz w:val="22"/>
          <w:szCs w:val="22"/>
        </w:rPr>
        <w:t xml:space="preserve">1.2 Adverse Event </w:t>
      </w:r>
      <w:r w:rsidR="00175273">
        <w:rPr>
          <w:rFonts w:ascii="Arial" w:hAnsi="Arial" w:cs="Arial"/>
          <w:b/>
          <w:color w:val="auto"/>
          <w:sz w:val="22"/>
          <w:szCs w:val="22"/>
        </w:rPr>
        <w:t>(AE),</w:t>
      </w:r>
      <w:r w:rsidRPr="00853D1F">
        <w:rPr>
          <w:rFonts w:ascii="Arial" w:hAnsi="Arial" w:cs="Arial"/>
          <w:b/>
          <w:color w:val="auto"/>
          <w:sz w:val="22"/>
          <w:szCs w:val="22"/>
        </w:rPr>
        <w:t xml:space="preserve"> Serious Adverse Event </w:t>
      </w:r>
      <w:r w:rsidR="00E8175C" w:rsidRPr="00853D1F">
        <w:rPr>
          <w:rFonts w:ascii="Arial" w:hAnsi="Arial" w:cs="Arial"/>
          <w:b/>
          <w:color w:val="auto"/>
          <w:sz w:val="22"/>
          <w:szCs w:val="22"/>
        </w:rPr>
        <w:t>(SAE)</w:t>
      </w:r>
      <w:r w:rsidR="00175273">
        <w:rPr>
          <w:rFonts w:ascii="Arial" w:hAnsi="Arial" w:cs="Arial"/>
          <w:b/>
          <w:color w:val="auto"/>
          <w:sz w:val="22"/>
          <w:szCs w:val="22"/>
        </w:rPr>
        <w:t>, and Unanticipated Problem (UP)</w:t>
      </w:r>
      <w:r w:rsidR="00E8175C" w:rsidRPr="00853D1F">
        <w:rPr>
          <w:rFonts w:ascii="Arial" w:hAnsi="Arial" w:cs="Arial"/>
          <w:b/>
          <w:color w:val="auto"/>
          <w:sz w:val="22"/>
          <w:szCs w:val="22"/>
        </w:rPr>
        <w:t xml:space="preserve"> </w:t>
      </w:r>
      <w:r w:rsidRPr="00853D1F">
        <w:rPr>
          <w:rFonts w:ascii="Arial" w:hAnsi="Arial" w:cs="Arial"/>
          <w:b/>
          <w:color w:val="auto"/>
          <w:sz w:val="22"/>
          <w:szCs w:val="22"/>
        </w:rPr>
        <w:t>Collection and Reporting</w:t>
      </w:r>
      <w:bookmarkEnd w:id="8"/>
      <w:bookmarkEnd w:id="12"/>
      <w:bookmarkEnd w:id="13"/>
      <w:bookmarkEnd w:id="14"/>
    </w:p>
    <w:p w14:paraId="35EBCCF1" w14:textId="460A80F0" w:rsidR="00A200BE" w:rsidRPr="00853D1F" w:rsidRDefault="005A76B7" w:rsidP="005A76B7">
      <w:pPr>
        <w:pStyle w:val="BodyText"/>
        <w:spacing w:before="0" w:line="240" w:lineRule="auto"/>
        <w:contextualSpacing/>
        <w:rPr>
          <w:i/>
          <w:color w:val="538135" w:themeColor="accent6" w:themeShade="BF"/>
        </w:rPr>
      </w:pPr>
      <w:r w:rsidRPr="00853D1F">
        <w:rPr>
          <w:i/>
          <w:color w:val="538135" w:themeColor="accent6" w:themeShade="BF"/>
        </w:rPr>
        <w:t>This section describes the procedures and timelines for adverse events (AE) and serious adverse events (SAE) collection and reporting.</w:t>
      </w:r>
      <w:r w:rsidR="002942ED" w:rsidRPr="00853D1F">
        <w:rPr>
          <w:i/>
          <w:color w:val="538135" w:themeColor="accent6" w:themeShade="BF"/>
        </w:rPr>
        <w:t xml:space="preserve"> </w:t>
      </w:r>
    </w:p>
    <w:p w14:paraId="00B5191F" w14:textId="0730B109" w:rsidR="00ED0179" w:rsidRPr="00853D1F" w:rsidRDefault="00ED0179" w:rsidP="00FB410D">
      <w:pPr>
        <w:pStyle w:val="PlainText"/>
        <w:rPr>
          <w:rFonts w:ascii="Arial" w:hAnsi="Arial" w:cs="Arial"/>
        </w:rPr>
      </w:pPr>
    </w:p>
    <w:p w14:paraId="27B59D11" w14:textId="7728E7F8" w:rsidR="008130ED" w:rsidRPr="00853D1F" w:rsidRDefault="000228FB" w:rsidP="00C75533">
      <w:pPr>
        <w:pStyle w:val="Heading3"/>
        <w:rPr>
          <w:rFonts w:ascii="Arial" w:hAnsi="Arial" w:cs="Arial"/>
          <w:b/>
          <w:color w:val="auto"/>
          <w:sz w:val="22"/>
          <w:szCs w:val="22"/>
        </w:rPr>
      </w:pPr>
      <w:bookmarkStart w:id="15" w:name="_Toc83372182"/>
      <w:r w:rsidRPr="00853D1F">
        <w:rPr>
          <w:rFonts w:ascii="Arial" w:hAnsi="Arial" w:cs="Arial"/>
          <w:b/>
          <w:color w:val="auto"/>
          <w:sz w:val="22"/>
          <w:szCs w:val="22"/>
        </w:rPr>
        <w:t>1.2.1 Definitions</w:t>
      </w:r>
      <w:r w:rsidR="00B92CBF" w:rsidRPr="00853D1F">
        <w:rPr>
          <w:rFonts w:ascii="Arial" w:hAnsi="Arial" w:cs="Arial"/>
          <w:b/>
          <w:color w:val="auto"/>
          <w:sz w:val="22"/>
          <w:szCs w:val="22"/>
        </w:rPr>
        <w:t>:</w:t>
      </w:r>
      <w:bookmarkEnd w:id="15"/>
      <w:r w:rsidR="00B92CBF" w:rsidRPr="00853D1F">
        <w:rPr>
          <w:rFonts w:ascii="Arial" w:hAnsi="Arial" w:cs="Arial"/>
          <w:b/>
          <w:color w:val="auto"/>
          <w:sz w:val="22"/>
          <w:szCs w:val="22"/>
        </w:rPr>
        <w:t xml:space="preserve"> </w:t>
      </w:r>
    </w:p>
    <w:p w14:paraId="42BAE79E" w14:textId="17834C57" w:rsidR="000228FB" w:rsidRPr="00853D1F" w:rsidRDefault="00B92CBF" w:rsidP="00FB410D">
      <w:pPr>
        <w:pStyle w:val="PlainText"/>
        <w:rPr>
          <w:rFonts w:ascii="Arial" w:hAnsi="Arial" w:cs="Arial"/>
          <w:i/>
          <w:iCs/>
          <w:color w:val="0000FF"/>
        </w:rPr>
      </w:pPr>
      <w:r w:rsidRPr="00853D1F">
        <w:rPr>
          <w:rFonts w:ascii="Arial" w:hAnsi="Arial" w:cs="Arial"/>
          <w:i/>
          <w:iCs/>
          <w:color w:val="538135" w:themeColor="accent6" w:themeShade="BF"/>
          <w:sz w:val="22"/>
          <w:szCs w:val="22"/>
        </w:rPr>
        <w:t xml:space="preserve">The study will adhere to the definitions for AEs and SAEs stipulated in the </w:t>
      </w:r>
      <w:bookmarkStart w:id="16" w:name="_Hlk17712121"/>
      <w:r w:rsidR="00EF7965" w:rsidRPr="00EF7965">
        <w:rPr>
          <w:rFonts w:ascii="Arial" w:hAnsi="Arial" w:cs="Arial"/>
          <w:i/>
          <w:iCs/>
          <w:color w:val="0000FF"/>
          <w:sz w:val="22"/>
          <w:szCs w:val="22"/>
        </w:rPr>
        <w:t>NIH Policies for Data and Safety Monitoring and NIA Guidance on Clinical Trials</w:t>
      </w:r>
      <w:bookmarkEnd w:id="16"/>
      <w:r w:rsidRPr="00853D1F">
        <w:rPr>
          <w:rFonts w:ascii="Arial" w:hAnsi="Arial" w:cs="Arial"/>
          <w:i/>
          <w:iCs/>
          <w:color w:val="0000FF"/>
          <w:sz w:val="22"/>
          <w:szCs w:val="22"/>
          <w:lang w:val="en"/>
        </w:rPr>
        <w:t xml:space="preserve"> </w:t>
      </w:r>
      <w:r w:rsidRPr="00853D1F">
        <w:rPr>
          <w:rFonts w:ascii="Arial" w:hAnsi="Arial" w:cs="Arial"/>
          <w:i/>
          <w:iCs/>
          <w:color w:val="538135" w:themeColor="accent6" w:themeShade="BF"/>
          <w:sz w:val="22"/>
          <w:szCs w:val="22"/>
          <w:lang w:val="en"/>
        </w:rPr>
        <w:t>as outlined below.</w:t>
      </w:r>
      <w:r w:rsidR="00675BD5" w:rsidRPr="00853D1F">
        <w:rPr>
          <w:rFonts w:ascii="Arial" w:hAnsi="Arial" w:cs="Arial"/>
          <w:i/>
          <w:iCs/>
          <w:color w:val="538135" w:themeColor="accent6" w:themeShade="BF"/>
          <w:sz w:val="22"/>
          <w:szCs w:val="22"/>
        </w:rPr>
        <w:t xml:space="preserve"> </w:t>
      </w:r>
      <w:r w:rsidR="00675BD5" w:rsidRPr="00853D1F">
        <w:rPr>
          <w:rFonts w:ascii="Arial" w:eastAsiaTheme="majorEastAsia" w:hAnsi="Arial" w:cs="Arial"/>
          <w:i/>
          <w:iCs/>
          <w:color w:val="538135" w:themeColor="accent6" w:themeShade="BF"/>
          <w:sz w:val="22"/>
          <w:szCs w:val="22"/>
        </w:rPr>
        <w:t>For behavioral intervention studies, it would be helpful to define AEs and SAEs in behavioral terms (e.g., increased stress, inability to cope, suicide attempts, hospitalization due to emotional factors, etc. as appropriate)</w:t>
      </w:r>
      <w:r w:rsidR="00204624" w:rsidRPr="00853D1F">
        <w:rPr>
          <w:rFonts w:ascii="Arial" w:eastAsiaTheme="majorEastAsia" w:hAnsi="Arial" w:cs="Arial"/>
          <w:i/>
          <w:iCs/>
          <w:color w:val="538135" w:themeColor="accent6" w:themeShade="BF"/>
          <w:sz w:val="22"/>
          <w:szCs w:val="22"/>
        </w:rPr>
        <w:t>.</w:t>
      </w:r>
      <w:r w:rsidR="00675BD5" w:rsidRPr="00853D1F">
        <w:rPr>
          <w:rFonts w:ascii="Arial" w:eastAsiaTheme="majorEastAsia" w:hAnsi="Arial" w:cs="Arial"/>
          <w:i/>
          <w:iCs/>
          <w:color w:val="538135" w:themeColor="accent6" w:themeShade="BF"/>
          <w:sz w:val="22"/>
          <w:szCs w:val="22"/>
        </w:rPr>
        <w:t xml:space="preserve"> </w:t>
      </w:r>
    </w:p>
    <w:p w14:paraId="1754711E" w14:textId="77777777" w:rsidR="00F66D8E" w:rsidRPr="00853D1F" w:rsidRDefault="00F66D8E" w:rsidP="00F66D8E">
      <w:pPr>
        <w:pStyle w:val="BodyText"/>
        <w:spacing w:before="0" w:line="240" w:lineRule="auto"/>
        <w:contextualSpacing/>
        <w:jc w:val="both"/>
        <w:rPr>
          <w:lang w:val="en"/>
        </w:rPr>
      </w:pPr>
    </w:p>
    <w:p w14:paraId="60EF7F09" w14:textId="3BABE946" w:rsidR="002E2A52" w:rsidRPr="002D26EA" w:rsidRDefault="00E8175C" w:rsidP="00EC1257">
      <w:pPr>
        <w:pStyle w:val="BodyText"/>
        <w:spacing w:before="0" w:line="240" w:lineRule="auto"/>
        <w:contextualSpacing/>
        <w:jc w:val="both"/>
        <w:rPr>
          <w:lang w:val="en"/>
        </w:rPr>
      </w:pPr>
      <w:r w:rsidRPr="00853D1F">
        <w:rPr>
          <w:b/>
          <w:lang w:val="en"/>
        </w:rPr>
        <w:t xml:space="preserve">AE </w:t>
      </w:r>
      <w:r w:rsidR="002E2A52" w:rsidRPr="00853D1F">
        <w:rPr>
          <w:b/>
          <w:lang w:val="en"/>
        </w:rPr>
        <w:t>Definition</w:t>
      </w:r>
      <w:r w:rsidR="00EC1257" w:rsidRPr="00853D1F">
        <w:rPr>
          <w:b/>
          <w:lang w:val="en"/>
        </w:rPr>
        <w:t>:</w:t>
      </w:r>
      <w:r w:rsidRPr="00853D1F">
        <w:rPr>
          <w:lang w:val="en"/>
        </w:rPr>
        <w:t xml:space="preserve"> AE</w:t>
      </w:r>
      <w:r w:rsidR="00EC1257" w:rsidRPr="00853D1F">
        <w:rPr>
          <w:lang w:val="en"/>
        </w:rPr>
        <w:t xml:space="preserve"> is any untoward or unfavorable medical occurrence in a human study participant, including any abnormal sign (e.g. abnormal physical exam or laboratory finding), symptom, or disease, temporally associated with the participants’ involvement in the research, whether or not considered related to participation in the research. </w:t>
      </w:r>
    </w:p>
    <w:p w14:paraId="3DA3E7C7" w14:textId="77777777" w:rsidR="00EC1257" w:rsidRPr="00853D1F" w:rsidRDefault="00EC1257" w:rsidP="00EC1257">
      <w:pPr>
        <w:pStyle w:val="BodyText"/>
        <w:spacing w:before="0" w:line="240" w:lineRule="auto"/>
        <w:contextualSpacing/>
        <w:jc w:val="both"/>
        <w:rPr>
          <w:lang w:val="en"/>
        </w:rPr>
      </w:pPr>
    </w:p>
    <w:p w14:paraId="53FF8DC4" w14:textId="159F2BB5" w:rsidR="00EC1257" w:rsidRDefault="00E8175C" w:rsidP="00EC1257">
      <w:pPr>
        <w:pStyle w:val="BodyText"/>
        <w:spacing w:before="0" w:line="240" w:lineRule="auto"/>
        <w:contextualSpacing/>
        <w:jc w:val="both"/>
      </w:pPr>
      <w:r w:rsidRPr="00853D1F">
        <w:rPr>
          <w:b/>
          <w:lang w:val="en"/>
        </w:rPr>
        <w:t xml:space="preserve">SAE </w:t>
      </w:r>
      <w:r w:rsidR="002E2A52" w:rsidRPr="00853D1F">
        <w:rPr>
          <w:b/>
          <w:lang w:val="en"/>
        </w:rPr>
        <w:t>Definition</w:t>
      </w:r>
      <w:r w:rsidR="00EC1257" w:rsidRPr="00853D1F">
        <w:rPr>
          <w:b/>
          <w:lang w:val="en"/>
        </w:rPr>
        <w:t xml:space="preserve">: </w:t>
      </w:r>
      <w:r w:rsidRPr="00853D1F">
        <w:rPr>
          <w:lang w:val="en"/>
        </w:rPr>
        <w:t xml:space="preserve">SAEs </w:t>
      </w:r>
      <w:r w:rsidR="00EC1257" w:rsidRPr="00853D1F">
        <w:rPr>
          <w:lang w:val="en"/>
        </w:rPr>
        <w:t>consist of</w:t>
      </w:r>
      <w:r w:rsidR="007E5B3F" w:rsidRPr="00853D1F">
        <w:rPr>
          <w:lang w:val="en"/>
        </w:rPr>
        <w:t xml:space="preserve"> any</w:t>
      </w:r>
      <w:r w:rsidR="00EC1257" w:rsidRPr="00853D1F">
        <w:t xml:space="preserve"> adverse event that results in death; is life threatening or places the participant at immediate risk of death from the event as it occurred; requires or prolongs hospitalization; causes persistent or significant disability or incapacity; results in congenital anomalies or birth defects; is another condition which investigators judge to represent significant hazards</w:t>
      </w:r>
      <w:r w:rsidR="00275F9B">
        <w:t>.</w:t>
      </w:r>
    </w:p>
    <w:p w14:paraId="360C6C30" w14:textId="77777777" w:rsidR="00275F9B" w:rsidRDefault="00275F9B" w:rsidP="00EC1257">
      <w:pPr>
        <w:pStyle w:val="BodyText"/>
        <w:spacing w:before="0" w:line="240" w:lineRule="auto"/>
        <w:contextualSpacing/>
        <w:jc w:val="both"/>
      </w:pPr>
    </w:p>
    <w:p w14:paraId="467F2A7A" w14:textId="77777777" w:rsidR="00275F9B" w:rsidRDefault="00275F9B" w:rsidP="00275F9B">
      <w:pPr>
        <w:pStyle w:val="BodyText"/>
        <w:spacing w:before="0" w:line="240" w:lineRule="auto"/>
        <w:contextualSpacing/>
        <w:jc w:val="both"/>
      </w:pPr>
      <w:r w:rsidRPr="003A11D2">
        <w:rPr>
          <w:b/>
          <w:bCs/>
          <w:lang w:val="en"/>
        </w:rPr>
        <w:t>Unanticipated Problem (UP) Definition</w:t>
      </w:r>
      <w:r w:rsidRPr="003A11D2">
        <w:rPr>
          <w:lang w:val="en"/>
        </w:rPr>
        <w:t xml:space="preserve">: </w:t>
      </w:r>
      <w:r w:rsidRPr="003A11D2">
        <w:t>any incident, experience, or outcome that meets all of the following criteria</w:t>
      </w:r>
      <w:r>
        <w:t>:</w:t>
      </w:r>
    </w:p>
    <w:p w14:paraId="178D5B65" w14:textId="77777777" w:rsidR="00275F9B" w:rsidRDefault="00275F9B" w:rsidP="00275F9B">
      <w:pPr>
        <w:pStyle w:val="BodyText"/>
        <w:numPr>
          <w:ilvl w:val="0"/>
          <w:numId w:val="22"/>
        </w:numPr>
        <w:spacing w:before="0" w:line="240" w:lineRule="auto"/>
        <w:contextualSpacing/>
        <w:jc w:val="both"/>
      </w:pPr>
      <w:r w:rsidRPr="003A11D2">
        <w:t xml:space="preserve">unexpected, in terms of nature, severity, or frequency, given (a) the research procedures that are described in the protocol-related documents, such as the IRB-approved research protocol and informed consent document; and (b) the characteristics of the study population; </w:t>
      </w:r>
    </w:p>
    <w:p w14:paraId="24F7F9B3" w14:textId="4ED44E2D" w:rsidR="00275F9B" w:rsidRDefault="00275F9B" w:rsidP="00275F9B">
      <w:pPr>
        <w:pStyle w:val="BodyText"/>
        <w:numPr>
          <w:ilvl w:val="0"/>
          <w:numId w:val="22"/>
        </w:numPr>
        <w:spacing w:before="0" w:line="240" w:lineRule="auto"/>
        <w:contextualSpacing/>
        <w:jc w:val="both"/>
      </w:pPr>
      <w:r w:rsidRPr="003A11D2">
        <w:t>related or possibly related to participation in the research</w:t>
      </w:r>
      <w:r>
        <w:t>;</w:t>
      </w:r>
    </w:p>
    <w:p w14:paraId="583310DB" w14:textId="77777777" w:rsidR="00275F9B" w:rsidRPr="003A11D2" w:rsidRDefault="00275F9B" w:rsidP="00275F9B">
      <w:pPr>
        <w:pStyle w:val="BodyText"/>
        <w:numPr>
          <w:ilvl w:val="0"/>
          <w:numId w:val="22"/>
        </w:numPr>
        <w:spacing w:before="0" w:line="240" w:lineRule="auto"/>
        <w:contextualSpacing/>
        <w:jc w:val="both"/>
        <w:rPr>
          <w:lang w:val="en"/>
        </w:rPr>
      </w:pPr>
      <w:proofErr w:type="gramStart"/>
      <w:r w:rsidRPr="003A11D2">
        <w:t>suggests</w:t>
      </w:r>
      <w:proofErr w:type="gramEnd"/>
      <w:r w:rsidRPr="003A11D2">
        <w:t xml:space="preserve"> that the research places participants or others at a greater risk of harm (including physical, psychological, economic, or social harm) than was previously known or recognized.</w:t>
      </w:r>
    </w:p>
    <w:p w14:paraId="07CACD5F" w14:textId="77777777" w:rsidR="00275F9B" w:rsidRPr="00853D1F" w:rsidRDefault="00275F9B" w:rsidP="00EC1257">
      <w:pPr>
        <w:pStyle w:val="BodyText"/>
        <w:spacing w:before="0" w:line="240" w:lineRule="auto"/>
        <w:contextualSpacing/>
        <w:jc w:val="both"/>
      </w:pPr>
    </w:p>
    <w:p w14:paraId="0DEE7531" w14:textId="77777777" w:rsidR="008439C3" w:rsidRPr="00853D1F" w:rsidRDefault="008439C3" w:rsidP="00EC1257">
      <w:pPr>
        <w:pStyle w:val="BodyText"/>
        <w:spacing w:before="0" w:line="240" w:lineRule="auto"/>
        <w:contextualSpacing/>
        <w:jc w:val="both"/>
      </w:pPr>
    </w:p>
    <w:p w14:paraId="350095EB" w14:textId="1EC7C9B4" w:rsidR="002E2A52" w:rsidRPr="00853D1F" w:rsidRDefault="002E2A52" w:rsidP="00EC1257">
      <w:pPr>
        <w:pStyle w:val="BodyText"/>
        <w:spacing w:before="0" w:line="240" w:lineRule="auto"/>
        <w:contextualSpacing/>
        <w:jc w:val="both"/>
        <w:rPr>
          <w:i/>
          <w:lang w:val="en"/>
        </w:rPr>
      </w:pPr>
    </w:p>
    <w:p w14:paraId="72843654" w14:textId="77777777" w:rsidR="002E2A52" w:rsidRPr="00853D1F" w:rsidRDefault="002E2A52" w:rsidP="00EC1257">
      <w:pPr>
        <w:pStyle w:val="BodyText"/>
        <w:spacing w:before="0" w:line="240" w:lineRule="auto"/>
        <w:contextualSpacing/>
        <w:jc w:val="both"/>
        <w:rPr>
          <w:lang w:val="en"/>
        </w:rPr>
      </w:pPr>
    </w:p>
    <w:p w14:paraId="2251C968" w14:textId="77777777" w:rsidR="000228FB" w:rsidRPr="00853D1F" w:rsidRDefault="000228FB" w:rsidP="000228FB">
      <w:pPr>
        <w:pStyle w:val="Heading3"/>
        <w:rPr>
          <w:rFonts w:ascii="Arial" w:hAnsi="Arial" w:cs="Arial"/>
          <w:b/>
          <w:color w:val="auto"/>
          <w:sz w:val="22"/>
          <w:szCs w:val="22"/>
        </w:rPr>
      </w:pPr>
      <w:bookmarkStart w:id="17" w:name="_Toc83372183"/>
      <w:r w:rsidRPr="00853D1F">
        <w:rPr>
          <w:rFonts w:ascii="Arial" w:hAnsi="Arial" w:cs="Arial"/>
          <w:b/>
          <w:color w:val="auto"/>
          <w:sz w:val="22"/>
          <w:szCs w:val="22"/>
        </w:rPr>
        <w:t>1.2.2 Classification of Severity and Study Relatedness</w:t>
      </w:r>
      <w:bookmarkEnd w:id="17"/>
    </w:p>
    <w:p w14:paraId="36A857A0" w14:textId="45017FF7" w:rsidR="000228FB" w:rsidRPr="00853D1F" w:rsidRDefault="008439C3" w:rsidP="000228FB">
      <w:pPr>
        <w:pStyle w:val="BodyText"/>
        <w:spacing w:before="0" w:line="240" w:lineRule="auto"/>
        <w:contextualSpacing/>
      </w:pPr>
      <w:r w:rsidRPr="00853D1F">
        <w:t xml:space="preserve">All data </w:t>
      </w:r>
      <w:r w:rsidR="00480A9B" w:rsidRPr="00853D1F">
        <w:t xml:space="preserve">and </w:t>
      </w:r>
      <w:r w:rsidRPr="00853D1F">
        <w:t xml:space="preserve">safety monitoring reporting will classify SAEs and AEs </w:t>
      </w:r>
      <w:r w:rsidR="000228FB" w:rsidRPr="00853D1F">
        <w:t xml:space="preserve">as to </w:t>
      </w:r>
      <w:r w:rsidRPr="00853D1F">
        <w:t>their</w:t>
      </w:r>
      <w:r w:rsidR="00B36C3A" w:rsidRPr="00853D1F">
        <w:t xml:space="preserve"> </w:t>
      </w:r>
      <w:r w:rsidR="000228FB" w:rsidRPr="00853D1F">
        <w:t>severity, expectedness, and potential relatedness to the study intervention</w:t>
      </w:r>
      <w:r w:rsidR="00B36C3A" w:rsidRPr="00853D1F">
        <w:t xml:space="preserve"> as per the definitions below: </w:t>
      </w:r>
    </w:p>
    <w:p w14:paraId="73365B7B" w14:textId="77777777" w:rsidR="00B36C3A" w:rsidRPr="00853D1F" w:rsidRDefault="00B36C3A" w:rsidP="000228FB">
      <w:pPr>
        <w:pStyle w:val="BodyText"/>
        <w:spacing w:before="0" w:line="240" w:lineRule="auto"/>
        <w:contextualSpacing/>
      </w:pPr>
    </w:p>
    <w:p w14:paraId="07606D08" w14:textId="77777777" w:rsidR="000228FB" w:rsidRPr="00853D1F" w:rsidRDefault="000228FB" w:rsidP="000228FB">
      <w:pPr>
        <w:rPr>
          <w:b/>
          <w:sz w:val="22"/>
          <w:szCs w:val="22"/>
        </w:rPr>
      </w:pPr>
      <w:bookmarkStart w:id="18" w:name="_Toc7787192"/>
      <w:r w:rsidRPr="00853D1F">
        <w:rPr>
          <w:b/>
          <w:sz w:val="22"/>
          <w:szCs w:val="22"/>
        </w:rPr>
        <w:t>Severity</w:t>
      </w:r>
      <w:bookmarkEnd w:id="18"/>
      <w:r w:rsidRPr="00853D1F">
        <w:rPr>
          <w:b/>
          <w:sz w:val="22"/>
          <w:szCs w:val="22"/>
        </w:rPr>
        <w:t xml:space="preserve"> </w:t>
      </w:r>
    </w:p>
    <w:p w14:paraId="19437C63" w14:textId="77777777" w:rsidR="000228FB" w:rsidRPr="00853D1F" w:rsidRDefault="000228FB" w:rsidP="000228FB">
      <w:pPr>
        <w:pStyle w:val="ListParagraph"/>
        <w:numPr>
          <w:ilvl w:val="0"/>
          <w:numId w:val="5"/>
        </w:numPr>
        <w:spacing w:after="120" w:line="240" w:lineRule="auto"/>
        <w:contextualSpacing w:val="0"/>
        <w:rPr>
          <w:rFonts w:ascii="Arial" w:hAnsi="Arial" w:cs="Arial"/>
        </w:rPr>
      </w:pPr>
      <w:bookmarkStart w:id="19" w:name="_Toc7787193"/>
      <w:r w:rsidRPr="00853D1F">
        <w:rPr>
          <w:rFonts w:ascii="Arial" w:eastAsiaTheme="majorEastAsia" w:hAnsi="Arial" w:cs="Arial"/>
          <w:b/>
        </w:rPr>
        <w:t>Mild</w:t>
      </w:r>
      <w:bookmarkEnd w:id="19"/>
      <w:r w:rsidRPr="00853D1F">
        <w:rPr>
          <w:rFonts w:ascii="Arial" w:hAnsi="Arial" w:cs="Arial"/>
          <w:b/>
        </w:rPr>
        <w:t>:</w:t>
      </w:r>
      <w:r w:rsidRPr="00853D1F">
        <w:rPr>
          <w:rFonts w:ascii="Arial" w:hAnsi="Arial" w:cs="Arial"/>
        </w:rPr>
        <w:t xml:space="preserve"> Awareness of signs or symptoms, but easily tolerated and are of minor irritant type </w:t>
      </w:r>
      <w:proofErr w:type="gramStart"/>
      <w:r w:rsidRPr="00853D1F">
        <w:rPr>
          <w:rFonts w:ascii="Arial" w:hAnsi="Arial" w:cs="Arial"/>
        </w:rPr>
        <w:t>causing</w:t>
      </w:r>
      <w:proofErr w:type="gramEnd"/>
      <w:r w:rsidRPr="00853D1F">
        <w:rPr>
          <w:rFonts w:ascii="Arial" w:hAnsi="Arial" w:cs="Arial"/>
        </w:rPr>
        <w:t xml:space="preserve"> no loss of time from normal activities. Symptoms do not require therapy or a medical evaluation; signs and symptoms are transient.</w:t>
      </w:r>
    </w:p>
    <w:p w14:paraId="4D07A972" w14:textId="77777777" w:rsidR="000228FB" w:rsidRPr="00853D1F" w:rsidRDefault="000228FB" w:rsidP="000228FB">
      <w:pPr>
        <w:pStyle w:val="ListParagraph"/>
        <w:numPr>
          <w:ilvl w:val="0"/>
          <w:numId w:val="5"/>
        </w:numPr>
        <w:spacing w:after="120" w:line="240" w:lineRule="auto"/>
        <w:contextualSpacing w:val="0"/>
        <w:rPr>
          <w:rFonts w:ascii="Arial" w:hAnsi="Arial" w:cs="Arial"/>
        </w:rPr>
      </w:pPr>
      <w:bookmarkStart w:id="20" w:name="_Toc7787194"/>
      <w:r w:rsidRPr="00853D1F">
        <w:rPr>
          <w:rFonts w:ascii="Arial" w:eastAsiaTheme="majorEastAsia" w:hAnsi="Arial" w:cs="Arial"/>
          <w:b/>
        </w:rPr>
        <w:t>Moderate</w:t>
      </w:r>
      <w:bookmarkEnd w:id="20"/>
      <w:r w:rsidRPr="00853D1F">
        <w:rPr>
          <w:rFonts w:ascii="Arial" w:hAnsi="Arial" w:cs="Arial"/>
        </w:rPr>
        <w:t>: Events introduce a low level of inconvenience or concern to the participant and may interfere with daily activities, but are usually improved by simple therapeutic measures; moderate experiences may cause some interference with functioning</w:t>
      </w:r>
    </w:p>
    <w:p w14:paraId="39FC5F31" w14:textId="77777777" w:rsidR="000228FB" w:rsidRPr="00853D1F" w:rsidRDefault="000228FB" w:rsidP="000228FB">
      <w:pPr>
        <w:pStyle w:val="ListParagraph"/>
        <w:numPr>
          <w:ilvl w:val="0"/>
          <w:numId w:val="5"/>
        </w:numPr>
        <w:spacing w:after="120" w:line="240" w:lineRule="auto"/>
        <w:contextualSpacing w:val="0"/>
        <w:rPr>
          <w:rFonts w:ascii="Arial" w:hAnsi="Arial" w:cs="Arial"/>
        </w:rPr>
      </w:pPr>
      <w:bookmarkStart w:id="21" w:name="_Toc7787195"/>
      <w:r w:rsidRPr="00853D1F">
        <w:rPr>
          <w:rFonts w:ascii="Arial" w:eastAsiaTheme="majorEastAsia" w:hAnsi="Arial" w:cs="Arial"/>
          <w:b/>
        </w:rPr>
        <w:t>Severe</w:t>
      </w:r>
      <w:bookmarkEnd w:id="21"/>
      <w:r w:rsidRPr="00853D1F">
        <w:rPr>
          <w:rFonts w:ascii="Arial" w:hAnsi="Arial" w:cs="Arial"/>
        </w:rPr>
        <w:t>:  Events interrupt the participant’s normal daily activities and generally require systemic drug therapy or other treatment; they are usually incapacitating</w:t>
      </w:r>
    </w:p>
    <w:p w14:paraId="21DCC068" w14:textId="77777777" w:rsidR="000228FB" w:rsidRPr="00853D1F" w:rsidRDefault="000228FB" w:rsidP="000228FB">
      <w:pPr>
        <w:pStyle w:val="Default"/>
        <w:rPr>
          <w:b/>
          <w:sz w:val="22"/>
          <w:szCs w:val="22"/>
        </w:rPr>
      </w:pPr>
    </w:p>
    <w:p w14:paraId="2CCE14F3" w14:textId="77777777" w:rsidR="000228FB" w:rsidRPr="00853D1F" w:rsidRDefault="000228FB" w:rsidP="000228FB">
      <w:pPr>
        <w:rPr>
          <w:b/>
          <w:sz w:val="22"/>
          <w:szCs w:val="22"/>
        </w:rPr>
      </w:pPr>
      <w:bookmarkStart w:id="22" w:name="_Toc7787196"/>
      <w:r w:rsidRPr="00853D1F">
        <w:rPr>
          <w:b/>
          <w:sz w:val="22"/>
          <w:szCs w:val="22"/>
        </w:rPr>
        <w:t>Expectedness</w:t>
      </w:r>
      <w:bookmarkEnd w:id="22"/>
      <w:r w:rsidRPr="00853D1F">
        <w:rPr>
          <w:b/>
          <w:sz w:val="22"/>
          <w:szCs w:val="22"/>
        </w:rPr>
        <w:t xml:space="preserve"> </w:t>
      </w:r>
    </w:p>
    <w:p w14:paraId="79066678" w14:textId="77777777" w:rsidR="000228FB" w:rsidRPr="00853D1F" w:rsidRDefault="000228FB" w:rsidP="000228FB">
      <w:pPr>
        <w:pStyle w:val="ListParagraph"/>
        <w:numPr>
          <w:ilvl w:val="0"/>
          <w:numId w:val="5"/>
        </w:numPr>
        <w:spacing w:after="120" w:line="240" w:lineRule="auto"/>
        <w:contextualSpacing w:val="0"/>
        <w:rPr>
          <w:rFonts w:ascii="Arial" w:eastAsiaTheme="majorEastAsia" w:hAnsi="Arial" w:cs="Arial"/>
        </w:rPr>
      </w:pPr>
      <w:bookmarkStart w:id="23" w:name="_Toc7787197"/>
      <w:r w:rsidRPr="00853D1F">
        <w:rPr>
          <w:rFonts w:ascii="Arial" w:eastAsiaTheme="majorEastAsia" w:hAnsi="Arial" w:cs="Arial"/>
          <w:b/>
        </w:rPr>
        <w:t>Unexpected</w:t>
      </w:r>
      <w:bookmarkEnd w:id="23"/>
      <w:r w:rsidRPr="00853D1F">
        <w:rPr>
          <w:rFonts w:ascii="Arial" w:eastAsiaTheme="majorEastAsia" w:hAnsi="Arial" w:cs="Arial"/>
          <w:b/>
        </w:rPr>
        <w:t xml:space="preserve"> </w:t>
      </w:r>
      <w:r w:rsidRPr="00853D1F">
        <w:rPr>
          <w:rFonts w:ascii="Arial" w:eastAsiaTheme="majorEastAsia" w:hAnsi="Arial" w:cs="Arial"/>
        </w:rPr>
        <w:t>- nature or severity of the event is not consistent with information about the condition under study or intervention in the protocol, consent form, product brochure, or investigator brochure.</w:t>
      </w:r>
    </w:p>
    <w:p w14:paraId="059612A4" w14:textId="77777777" w:rsidR="000228FB" w:rsidRPr="00853D1F" w:rsidRDefault="000228FB" w:rsidP="000228FB">
      <w:pPr>
        <w:pStyle w:val="ListParagraph"/>
        <w:numPr>
          <w:ilvl w:val="0"/>
          <w:numId w:val="5"/>
        </w:numPr>
        <w:spacing w:after="120" w:line="240" w:lineRule="auto"/>
        <w:contextualSpacing w:val="0"/>
        <w:rPr>
          <w:rFonts w:ascii="Arial" w:eastAsiaTheme="majorEastAsia" w:hAnsi="Arial" w:cs="Arial"/>
          <w:b/>
        </w:rPr>
      </w:pPr>
      <w:bookmarkStart w:id="24" w:name="_Toc7787198"/>
      <w:r w:rsidRPr="00853D1F">
        <w:rPr>
          <w:rFonts w:ascii="Arial" w:eastAsiaTheme="majorEastAsia" w:hAnsi="Arial" w:cs="Arial"/>
          <w:b/>
        </w:rPr>
        <w:t>Expected</w:t>
      </w:r>
      <w:bookmarkEnd w:id="24"/>
      <w:r w:rsidRPr="00853D1F">
        <w:rPr>
          <w:rFonts w:ascii="Arial" w:eastAsiaTheme="majorEastAsia" w:hAnsi="Arial" w:cs="Arial"/>
          <w:b/>
        </w:rPr>
        <w:t xml:space="preserve"> </w:t>
      </w:r>
      <w:r w:rsidRPr="00853D1F">
        <w:rPr>
          <w:rFonts w:ascii="Arial" w:eastAsiaTheme="majorEastAsia" w:hAnsi="Arial" w:cs="Arial"/>
        </w:rPr>
        <w:t>- event is known to be associated with the intervention or condition under study.</w:t>
      </w:r>
      <w:r w:rsidRPr="00853D1F">
        <w:rPr>
          <w:rFonts w:ascii="Arial" w:eastAsiaTheme="majorEastAsia" w:hAnsi="Arial" w:cs="Arial"/>
          <w:b/>
        </w:rPr>
        <w:t xml:space="preserve"> </w:t>
      </w:r>
    </w:p>
    <w:p w14:paraId="6955D998" w14:textId="028C4479" w:rsidR="000228FB" w:rsidRPr="00853D1F" w:rsidRDefault="008439C3" w:rsidP="000228FB">
      <w:pPr>
        <w:rPr>
          <w:sz w:val="22"/>
          <w:szCs w:val="22"/>
        </w:rPr>
      </w:pPr>
      <w:r w:rsidRPr="00853D1F">
        <w:rPr>
          <w:sz w:val="22"/>
          <w:szCs w:val="22"/>
        </w:rPr>
        <w:t xml:space="preserve">Unexpected events will be </w:t>
      </w:r>
      <w:r w:rsidR="000228FB" w:rsidRPr="00853D1F">
        <w:rPr>
          <w:sz w:val="22"/>
          <w:szCs w:val="22"/>
        </w:rPr>
        <w:t xml:space="preserve">subject to expedited reporting requirements as described in the </w:t>
      </w:r>
      <w:hyperlink r:id="rId15" w:history="1">
        <w:r w:rsidR="000228FB" w:rsidRPr="00853D1F">
          <w:rPr>
            <w:rStyle w:val="Hyperlink"/>
            <w:sz w:val="22"/>
            <w:szCs w:val="22"/>
          </w:rPr>
          <w:t>NIA Guidance on Clinical Trials</w:t>
        </w:r>
      </w:hyperlink>
      <w:r w:rsidR="002D26EA">
        <w:rPr>
          <w:sz w:val="22"/>
          <w:szCs w:val="22"/>
        </w:rPr>
        <w:t xml:space="preserve"> and in Section 1.2.4</w:t>
      </w:r>
      <w:r w:rsidR="000228FB" w:rsidRPr="00853D1F">
        <w:rPr>
          <w:sz w:val="22"/>
          <w:szCs w:val="22"/>
        </w:rPr>
        <w:t>, below.</w:t>
      </w:r>
    </w:p>
    <w:p w14:paraId="1D898904" w14:textId="77777777" w:rsidR="000228FB" w:rsidRPr="00853D1F" w:rsidRDefault="000228FB" w:rsidP="008439C3">
      <w:pPr>
        <w:rPr>
          <w:sz w:val="22"/>
          <w:szCs w:val="22"/>
        </w:rPr>
      </w:pPr>
      <w:r w:rsidRPr="00853D1F">
        <w:rPr>
          <w:sz w:val="22"/>
          <w:szCs w:val="22"/>
        </w:rPr>
        <w:t xml:space="preserve"> </w:t>
      </w:r>
    </w:p>
    <w:p w14:paraId="405A2E67" w14:textId="77777777" w:rsidR="000228FB" w:rsidRPr="00853D1F" w:rsidRDefault="000228FB" w:rsidP="000228FB">
      <w:pPr>
        <w:rPr>
          <w:b/>
          <w:sz w:val="22"/>
          <w:szCs w:val="22"/>
        </w:rPr>
      </w:pPr>
      <w:bookmarkStart w:id="25" w:name="_Toc7787199"/>
      <w:r w:rsidRPr="00853D1F">
        <w:rPr>
          <w:b/>
          <w:sz w:val="22"/>
          <w:szCs w:val="22"/>
        </w:rPr>
        <w:t>Relatedness</w:t>
      </w:r>
      <w:bookmarkEnd w:id="25"/>
      <w:r w:rsidRPr="00853D1F">
        <w:rPr>
          <w:b/>
          <w:sz w:val="22"/>
          <w:szCs w:val="22"/>
        </w:rPr>
        <w:t xml:space="preserve">  </w:t>
      </w:r>
    </w:p>
    <w:p w14:paraId="5EB2F7FD" w14:textId="77777777" w:rsidR="000228FB" w:rsidRPr="00853D1F" w:rsidRDefault="000228FB" w:rsidP="000228FB">
      <w:pPr>
        <w:pStyle w:val="ListParagraph"/>
        <w:numPr>
          <w:ilvl w:val="0"/>
          <w:numId w:val="4"/>
        </w:numPr>
        <w:rPr>
          <w:rFonts w:ascii="Arial" w:hAnsi="Arial" w:cs="Arial"/>
          <w:color w:val="000000"/>
        </w:rPr>
      </w:pPr>
      <w:r w:rsidRPr="00853D1F">
        <w:rPr>
          <w:rFonts w:ascii="Arial" w:hAnsi="Arial" w:cs="Arial"/>
          <w:b/>
          <w:color w:val="000000"/>
        </w:rPr>
        <w:t>Definitely Related</w:t>
      </w:r>
      <w:r w:rsidRPr="00853D1F">
        <w:rPr>
          <w:rFonts w:ascii="Arial" w:hAnsi="Arial" w:cs="Arial"/>
          <w:color w:val="000000"/>
        </w:rPr>
        <w:t>:  The adverse event is clearly related to the investigational agent/procedure – i.e. an event that follows a reasonable temporal sequence from administration of the study intervention, follows a known or expected response pattern to the suspected intervention, that is confirmed by improvement on stopping and reappearance of the event on repeated exposure and that could not be reasonably explained by the known characteristics of the subject’s clinical state.</w:t>
      </w:r>
    </w:p>
    <w:p w14:paraId="12E08532" w14:textId="77777777" w:rsidR="000228FB" w:rsidRPr="00853D1F" w:rsidRDefault="000228FB" w:rsidP="000228FB">
      <w:pPr>
        <w:pStyle w:val="ListParagraph"/>
        <w:numPr>
          <w:ilvl w:val="0"/>
          <w:numId w:val="4"/>
        </w:numPr>
        <w:rPr>
          <w:rFonts w:ascii="Arial" w:hAnsi="Arial" w:cs="Arial"/>
          <w:color w:val="000000"/>
        </w:rPr>
      </w:pPr>
      <w:r w:rsidRPr="00853D1F">
        <w:rPr>
          <w:rFonts w:ascii="Arial" w:hAnsi="Arial" w:cs="Arial"/>
          <w:b/>
          <w:color w:val="000000"/>
        </w:rPr>
        <w:t>Possibly Related</w:t>
      </w:r>
      <w:r w:rsidRPr="00853D1F">
        <w:rPr>
          <w:rFonts w:ascii="Arial" w:hAnsi="Arial" w:cs="Arial"/>
          <w:color w:val="000000"/>
        </w:rPr>
        <w:t>:  An adverse event that follows a reasonable temporal sequence from administration of the study intervention follows a known or expected response pattern to the suspected intervention, but that could readily have been produced by a number of other factors.</w:t>
      </w:r>
    </w:p>
    <w:p w14:paraId="4A62924D" w14:textId="77777777" w:rsidR="000228FB" w:rsidRPr="00853D1F" w:rsidRDefault="000228FB" w:rsidP="000228FB">
      <w:pPr>
        <w:pStyle w:val="ListParagraph"/>
        <w:numPr>
          <w:ilvl w:val="0"/>
          <w:numId w:val="4"/>
        </w:numPr>
        <w:rPr>
          <w:rFonts w:ascii="Arial" w:hAnsi="Arial" w:cs="Arial"/>
          <w:color w:val="000000"/>
        </w:rPr>
      </w:pPr>
      <w:r w:rsidRPr="00853D1F">
        <w:rPr>
          <w:rFonts w:ascii="Arial" w:hAnsi="Arial" w:cs="Arial"/>
          <w:b/>
          <w:color w:val="000000"/>
        </w:rPr>
        <w:t>Not Related</w:t>
      </w:r>
      <w:r w:rsidRPr="00853D1F">
        <w:rPr>
          <w:rFonts w:ascii="Arial" w:hAnsi="Arial" w:cs="Arial"/>
          <w:color w:val="000000"/>
        </w:rPr>
        <w:t xml:space="preserve">:  The adverse event is clearly not related to the investigational agent/procedure - i.e. another cause of the event is most plausible; and/or a clinically plausible temporal sequence is inconsistent with the onset of the event and the study intervention and/or a causal relationship is considered biologically implausible. </w:t>
      </w:r>
    </w:p>
    <w:p w14:paraId="42936439" w14:textId="77777777" w:rsidR="000228FB" w:rsidRPr="00853D1F" w:rsidRDefault="000228FB" w:rsidP="000228FB">
      <w:pPr>
        <w:pStyle w:val="BodyText"/>
        <w:spacing w:before="0" w:line="240" w:lineRule="auto"/>
        <w:contextualSpacing/>
        <w:rPr>
          <w:b/>
          <w:i/>
          <w:color w:val="000000"/>
          <w:lang w:val="en"/>
        </w:rPr>
      </w:pPr>
    </w:p>
    <w:p w14:paraId="72305DB5" w14:textId="25AF803C" w:rsidR="00354D2C" w:rsidRDefault="00354D2C" w:rsidP="000228FB">
      <w:pPr>
        <w:pStyle w:val="Heading3"/>
        <w:spacing w:after="120"/>
        <w:rPr>
          <w:rFonts w:ascii="Arial" w:hAnsi="Arial" w:cs="Arial"/>
          <w:b/>
          <w:color w:val="auto"/>
          <w:sz w:val="22"/>
          <w:szCs w:val="22"/>
        </w:rPr>
      </w:pPr>
      <w:bookmarkStart w:id="26" w:name="_Toc83372184"/>
      <w:r>
        <w:rPr>
          <w:rFonts w:ascii="Arial" w:hAnsi="Arial" w:cs="Arial"/>
          <w:b/>
          <w:color w:val="auto"/>
          <w:sz w:val="22"/>
          <w:szCs w:val="22"/>
        </w:rPr>
        <w:t>1.2.3 AE/SAEs for this study</w:t>
      </w:r>
      <w:bookmarkEnd w:id="26"/>
    </w:p>
    <w:p w14:paraId="77D43A1B" w14:textId="5F2BC183" w:rsidR="00354D2C" w:rsidRDefault="00354D2C" w:rsidP="00354D2C">
      <w:pPr>
        <w:pStyle w:val="BodyText"/>
        <w:spacing w:before="0" w:line="240" w:lineRule="auto"/>
        <w:contextualSpacing/>
        <w:jc w:val="both"/>
        <w:rPr>
          <w:i/>
          <w:color w:val="538135" w:themeColor="accent6" w:themeShade="BF"/>
        </w:rPr>
      </w:pPr>
      <w:r w:rsidRPr="00853D1F">
        <w:rPr>
          <w:b/>
          <w:lang w:val="en"/>
        </w:rPr>
        <w:t xml:space="preserve">AEs for this study include:  </w:t>
      </w:r>
      <w:r w:rsidRPr="00853D1F">
        <w:rPr>
          <w:i/>
          <w:color w:val="538135" w:themeColor="accent6" w:themeShade="BF"/>
          <w:lang w:val="en"/>
        </w:rPr>
        <w:t xml:space="preserve">List adverse events anticipated in the </w:t>
      </w:r>
      <w:r>
        <w:rPr>
          <w:i/>
          <w:color w:val="538135" w:themeColor="accent6" w:themeShade="BF"/>
          <w:lang w:val="en"/>
        </w:rPr>
        <w:t>stud</w:t>
      </w:r>
      <w:r w:rsidRPr="004B2860">
        <w:rPr>
          <w:i/>
          <w:color w:val="538135" w:themeColor="accent6" w:themeShade="BF"/>
          <w:lang w:val="en"/>
        </w:rPr>
        <w:t xml:space="preserve">y population and classify them </w:t>
      </w:r>
      <w:r w:rsidRPr="00073299">
        <w:rPr>
          <w:i/>
          <w:color w:val="538135" w:themeColor="accent6" w:themeShade="BF"/>
        </w:rPr>
        <w:t>as to their severity</w:t>
      </w:r>
      <w:r w:rsidR="0014578A">
        <w:rPr>
          <w:i/>
          <w:color w:val="538135" w:themeColor="accent6" w:themeShade="BF"/>
        </w:rPr>
        <w:t xml:space="preserve"> and expectedness</w:t>
      </w:r>
      <w:r w:rsidRPr="00073299">
        <w:rPr>
          <w:i/>
          <w:color w:val="538135" w:themeColor="accent6" w:themeShade="BF"/>
        </w:rPr>
        <w:t xml:space="preserve"> to the study intervention</w:t>
      </w:r>
      <w:r w:rsidRPr="004B2860">
        <w:rPr>
          <w:i/>
          <w:color w:val="538135" w:themeColor="accent6" w:themeShade="BF"/>
          <w:lang w:val="en"/>
        </w:rPr>
        <w:t>.</w:t>
      </w:r>
      <w:r w:rsidRPr="004B2860">
        <w:rPr>
          <w:i/>
          <w:color w:val="538135" w:themeColor="accent6" w:themeShade="BF"/>
          <w:sz w:val="24"/>
          <w:szCs w:val="24"/>
        </w:rPr>
        <w:t xml:space="preserve"> </w:t>
      </w:r>
      <w:r w:rsidRPr="004B2860">
        <w:rPr>
          <w:i/>
          <w:color w:val="538135" w:themeColor="accent6" w:themeShade="BF"/>
        </w:rPr>
        <w:t>If</w:t>
      </w:r>
      <w:r w:rsidRPr="00853D1F">
        <w:rPr>
          <w:i/>
          <w:color w:val="538135" w:themeColor="accent6" w:themeShade="BF"/>
        </w:rPr>
        <w:t xml:space="preserve"> no AEs are expected, this should be stated with an explanation.</w:t>
      </w:r>
      <w:r w:rsidRPr="00853D1F">
        <w:rPr>
          <w:i/>
          <w:color w:val="538135" w:themeColor="accent6" w:themeShade="BF"/>
          <w:lang w:val="en"/>
        </w:rPr>
        <w:t xml:space="preserve"> </w:t>
      </w:r>
      <w:r w:rsidRPr="00853D1F">
        <w:rPr>
          <w:i/>
          <w:color w:val="538135" w:themeColor="accent6" w:themeShade="BF"/>
        </w:rPr>
        <w:t>Please enter your text below.</w:t>
      </w:r>
    </w:p>
    <w:p w14:paraId="58D736F7" w14:textId="77777777" w:rsidR="00354D2C" w:rsidRDefault="00354D2C" w:rsidP="00354D2C">
      <w:pPr>
        <w:pStyle w:val="BodyText"/>
        <w:spacing w:before="0" w:line="240" w:lineRule="auto"/>
        <w:contextualSpacing/>
        <w:jc w:val="both"/>
        <w:rPr>
          <w:i/>
          <w:color w:val="538135" w:themeColor="accent6" w:themeShade="BF"/>
        </w:rPr>
      </w:pPr>
    </w:p>
    <w:p w14:paraId="2E28EF22" w14:textId="265D572B" w:rsidR="00354D2C" w:rsidRPr="00853D1F" w:rsidRDefault="00354D2C" w:rsidP="00354D2C">
      <w:pPr>
        <w:pStyle w:val="BodyText"/>
        <w:spacing w:before="0" w:line="240" w:lineRule="auto"/>
        <w:contextualSpacing/>
        <w:jc w:val="both"/>
        <w:rPr>
          <w:i/>
          <w:color w:val="538135" w:themeColor="accent6" w:themeShade="BF"/>
        </w:rPr>
      </w:pPr>
      <w:r w:rsidRPr="00853D1F">
        <w:rPr>
          <w:b/>
          <w:lang w:val="en"/>
        </w:rPr>
        <w:t xml:space="preserve">SAEs for this </w:t>
      </w:r>
      <w:r>
        <w:rPr>
          <w:b/>
          <w:lang w:val="en"/>
        </w:rPr>
        <w:t>study</w:t>
      </w:r>
      <w:r w:rsidRPr="00853D1F">
        <w:rPr>
          <w:b/>
          <w:lang w:val="en"/>
        </w:rPr>
        <w:t xml:space="preserve"> include:  </w:t>
      </w:r>
      <w:r w:rsidRPr="004B2860">
        <w:rPr>
          <w:i/>
          <w:color w:val="538135" w:themeColor="accent6" w:themeShade="BF"/>
          <w:lang w:val="en"/>
        </w:rPr>
        <w:t xml:space="preserve">List serious adverse events anticipated in the study population and classify them </w:t>
      </w:r>
      <w:r w:rsidR="0014578A" w:rsidRPr="0014578A">
        <w:rPr>
          <w:i/>
          <w:color w:val="538135" w:themeColor="accent6" w:themeShade="BF"/>
        </w:rPr>
        <w:t>as to their severity and</w:t>
      </w:r>
      <w:r w:rsidRPr="00073299">
        <w:rPr>
          <w:i/>
          <w:color w:val="538135" w:themeColor="accent6" w:themeShade="BF"/>
        </w:rPr>
        <w:t xml:space="preserve"> expectedness</w:t>
      </w:r>
      <w:r w:rsidRPr="004B2860">
        <w:rPr>
          <w:i/>
          <w:color w:val="538135" w:themeColor="accent6" w:themeShade="BF"/>
          <w:lang w:val="en"/>
        </w:rPr>
        <w:t xml:space="preserve">. </w:t>
      </w:r>
      <w:r w:rsidRPr="004B2860">
        <w:rPr>
          <w:i/>
          <w:color w:val="538135" w:themeColor="accent6" w:themeShade="BF"/>
        </w:rPr>
        <w:t>If no SAEs are expected, this should be stated with an expla</w:t>
      </w:r>
      <w:r w:rsidRPr="00853D1F">
        <w:rPr>
          <w:i/>
          <w:color w:val="538135" w:themeColor="accent6" w:themeShade="BF"/>
        </w:rPr>
        <w:t>nation. Please enter your text below.</w:t>
      </w:r>
      <w:r>
        <w:rPr>
          <w:i/>
          <w:color w:val="538135" w:themeColor="accent6" w:themeShade="BF"/>
        </w:rPr>
        <w:t xml:space="preserve">  </w:t>
      </w:r>
    </w:p>
    <w:p w14:paraId="3F2FA53B" w14:textId="77777777" w:rsidR="00354D2C" w:rsidRDefault="00354D2C" w:rsidP="00354D2C">
      <w:pPr>
        <w:pStyle w:val="BodyText"/>
        <w:spacing w:before="0" w:line="240" w:lineRule="auto"/>
        <w:contextualSpacing/>
        <w:jc w:val="both"/>
        <w:rPr>
          <w:i/>
          <w:color w:val="538135" w:themeColor="accent6" w:themeShade="BF"/>
        </w:rPr>
      </w:pPr>
    </w:p>
    <w:p w14:paraId="47FC9011" w14:textId="5DC7AB18" w:rsidR="00354D2C" w:rsidRPr="0015289F" w:rsidRDefault="00354D2C" w:rsidP="00354D2C">
      <w:pPr>
        <w:pStyle w:val="BodyText"/>
        <w:spacing w:before="0" w:line="240" w:lineRule="auto"/>
        <w:contextualSpacing/>
        <w:jc w:val="both"/>
        <w:rPr>
          <w:b/>
          <w:i/>
          <w:color w:val="538135" w:themeColor="accent6" w:themeShade="BF"/>
        </w:rPr>
      </w:pPr>
      <w:r w:rsidRPr="0015289F">
        <w:rPr>
          <w:b/>
          <w:i/>
          <w:color w:val="538135" w:themeColor="accent6" w:themeShade="BF"/>
        </w:rPr>
        <w:t xml:space="preserve">NOTE:  If the study population consists of persons living with dementia, then at a minimum the possibility of hospitalizations and death </w:t>
      </w:r>
      <w:r w:rsidR="0014578A" w:rsidRPr="0015289F">
        <w:rPr>
          <w:b/>
          <w:i/>
          <w:color w:val="538135" w:themeColor="accent6" w:themeShade="BF"/>
        </w:rPr>
        <w:t>regardless of relatedness to the intervention</w:t>
      </w:r>
      <w:r w:rsidRPr="0015289F">
        <w:rPr>
          <w:b/>
          <w:i/>
          <w:color w:val="538135" w:themeColor="accent6" w:themeShade="BF"/>
        </w:rPr>
        <w:t xml:space="preserve"> can reasonably be expected and should be noted here.   </w:t>
      </w:r>
    </w:p>
    <w:p w14:paraId="1056A2E5" w14:textId="77777777" w:rsidR="00354D2C" w:rsidRPr="00853D1F" w:rsidRDefault="00354D2C" w:rsidP="00354D2C">
      <w:pPr>
        <w:pStyle w:val="BodyText"/>
        <w:spacing w:before="0" w:line="240" w:lineRule="auto"/>
        <w:contextualSpacing/>
        <w:jc w:val="both"/>
        <w:rPr>
          <w:i/>
          <w:color w:val="538135" w:themeColor="accent6" w:themeShade="BF"/>
          <w:lang w:val="en"/>
        </w:rPr>
      </w:pPr>
    </w:p>
    <w:p w14:paraId="6FDC7728" w14:textId="77777777" w:rsidR="00354D2C" w:rsidRPr="009263E8" w:rsidRDefault="00354D2C" w:rsidP="00073299"/>
    <w:p w14:paraId="2B78A6CA" w14:textId="75535DBF" w:rsidR="000228FB" w:rsidRPr="00853D1F" w:rsidRDefault="000228FB" w:rsidP="000228FB">
      <w:pPr>
        <w:pStyle w:val="Heading3"/>
        <w:spacing w:after="120"/>
        <w:rPr>
          <w:rFonts w:ascii="Arial" w:hAnsi="Arial" w:cs="Arial"/>
          <w:b/>
          <w:color w:val="auto"/>
          <w:sz w:val="22"/>
          <w:szCs w:val="22"/>
        </w:rPr>
      </w:pPr>
      <w:bookmarkStart w:id="27" w:name="_Toc83372185"/>
      <w:r w:rsidRPr="00853D1F">
        <w:rPr>
          <w:rFonts w:ascii="Arial" w:hAnsi="Arial" w:cs="Arial"/>
          <w:b/>
          <w:color w:val="auto"/>
          <w:sz w:val="22"/>
          <w:szCs w:val="22"/>
        </w:rPr>
        <w:t>1.2.</w:t>
      </w:r>
      <w:r w:rsidR="00354D2C">
        <w:rPr>
          <w:rFonts w:ascii="Arial" w:hAnsi="Arial" w:cs="Arial"/>
          <w:b/>
          <w:color w:val="auto"/>
          <w:sz w:val="22"/>
          <w:szCs w:val="22"/>
        </w:rPr>
        <w:t>4</w:t>
      </w:r>
      <w:r w:rsidRPr="00853D1F">
        <w:rPr>
          <w:rFonts w:ascii="Arial" w:hAnsi="Arial" w:cs="Arial"/>
          <w:b/>
          <w:color w:val="auto"/>
          <w:sz w:val="22"/>
          <w:szCs w:val="22"/>
        </w:rPr>
        <w:t xml:space="preserve"> AE</w:t>
      </w:r>
      <w:r w:rsidR="00275F9B">
        <w:rPr>
          <w:rFonts w:ascii="Arial" w:hAnsi="Arial" w:cs="Arial"/>
          <w:b/>
          <w:color w:val="auto"/>
          <w:sz w:val="22"/>
          <w:szCs w:val="22"/>
        </w:rPr>
        <w:t xml:space="preserve">, </w:t>
      </w:r>
      <w:r w:rsidRPr="00853D1F">
        <w:rPr>
          <w:rFonts w:ascii="Arial" w:hAnsi="Arial" w:cs="Arial"/>
          <w:b/>
          <w:color w:val="auto"/>
          <w:sz w:val="22"/>
          <w:szCs w:val="22"/>
        </w:rPr>
        <w:t>SAE</w:t>
      </w:r>
      <w:r w:rsidR="00275F9B">
        <w:rPr>
          <w:rFonts w:ascii="Arial" w:hAnsi="Arial" w:cs="Arial"/>
          <w:b/>
          <w:color w:val="auto"/>
          <w:sz w:val="22"/>
          <w:szCs w:val="22"/>
        </w:rPr>
        <w:t xml:space="preserve">, </w:t>
      </w:r>
      <w:r w:rsidR="002503A6">
        <w:rPr>
          <w:rFonts w:ascii="Arial" w:hAnsi="Arial" w:cs="Arial"/>
          <w:b/>
          <w:color w:val="auto"/>
          <w:sz w:val="22"/>
          <w:szCs w:val="22"/>
        </w:rPr>
        <w:t>UP</w:t>
      </w:r>
      <w:r w:rsidRPr="00853D1F">
        <w:rPr>
          <w:rFonts w:ascii="Arial" w:hAnsi="Arial" w:cs="Arial"/>
          <w:b/>
          <w:color w:val="auto"/>
          <w:sz w:val="22"/>
          <w:szCs w:val="22"/>
        </w:rPr>
        <w:t xml:space="preserve"> Reporting</w:t>
      </w:r>
      <w:bookmarkEnd w:id="27"/>
    </w:p>
    <w:p w14:paraId="4EA3632E" w14:textId="573F1F4A" w:rsidR="0057685E" w:rsidRPr="00853D1F" w:rsidRDefault="0057685E" w:rsidP="0057685E">
      <w:pPr>
        <w:pStyle w:val="BodyText"/>
        <w:spacing w:before="0" w:line="240" w:lineRule="auto"/>
        <w:contextualSpacing/>
        <w:jc w:val="both"/>
        <w:rPr>
          <w:i/>
          <w:iCs/>
          <w:color w:val="538135" w:themeColor="accent6" w:themeShade="BF"/>
          <w:lang w:val="en"/>
        </w:rPr>
      </w:pPr>
      <w:r w:rsidRPr="00853D1F">
        <w:rPr>
          <w:i/>
          <w:iCs/>
          <w:color w:val="538135" w:themeColor="accent6" w:themeShade="BF"/>
        </w:rPr>
        <w:t xml:space="preserve">The study will adhere to the reporting requirements for </w:t>
      </w:r>
      <w:r w:rsidR="000B6A0D" w:rsidRPr="00853D1F">
        <w:rPr>
          <w:i/>
          <w:iCs/>
          <w:color w:val="538135" w:themeColor="accent6" w:themeShade="BF"/>
        </w:rPr>
        <w:t xml:space="preserve">AEs </w:t>
      </w:r>
      <w:r w:rsidRPr="00853D1F">
        <w:rPr>
          <w:i/>
          <w:iCs/>
          <w:color w:val="538135" w:themeColor="accent6" w:themeShade="BF"/>
        </w:rPr>
        <w:t xml:space="preserve">and </w:t>
      </w:r>
      <w:r w:rsidR="00B92CBF" w:rsidRPr="00853D1F">
        <w:rPr>
          <w:i/>
          <w:iCs/>
          <w:color w:val="538135" w:themeColor="accent6" w:themeShade="BF"/>
        </w:rPr>
        <w:t xml:space="preserve">SAEs </w:t>
      </w:r>
      <w:r w:rsidRPr="00853D1F">
        <w:rPr>
          <w:i/>
          <w:iCs/>
          <w:color w:val="538135" w:themeColor="accent6" w:themeShade="BF"/>
        </w:rPr>
        <w:t>stipulated in the</w:t>
      </w:r>
      <w:r w:rsidRPr="00853D1F">
        <w:rPr>
          <w:i/>
          <w:iCs/>
        </w:rPr>
        <w:t xml:space="preserve"> </w:t>
      </w:r>
      <w:r w:rsidR="00E91FCA" w:rsidRPr="00E91FCA">
        <w:rPr>
          <w:i/>
          <w:iCs/>
        </w:rPr>
        <w:t>NIH Policies for Data and Safety Monitoring and NIA Guidance on Clinical Trials</w:t>
      </w:r>
      <w:r w:rsidR="0015289F">
        <w:rPr>
          <w:i/>
          <w:iCs/>
        </w:rPr>
        <w:t xml:space="preserve"> </w:t>
      </w:r>
      <w:r w:rsidRPr="00853D1F">
        <w:rPr>
          <w:i/>
          <w:iCs/>
          <w:color w:val="538135" w:themeColor="accent6" w:themeShade="BF"/>
          <w:lang w:val="en"/>
        </w:rPr>
        <w:t>as outlined below.</w:t>
      </w:r>
    </w:p>
    <w:p w14:paraId="6D20C6B5" w14:textId="77777777" w:rsidR="00ED4338" w:rsidRPr="00853D1F" w:rsidRDefault="00ED4338" w:rsidP="00F77DCC">
      <w:pPr>
        <w:spacing w:after="120"/>
        <w:rPr>
          <w:i/>
          <w:sz w:val="22"/>
          <w:szCs w:val="22"/>
        </w:rPr>
      </w:pPr>
    </w:p>
    <w:p w14:paraId="1D73F648" w14:textId="3C0B0BA2" w:rsidR="00E8175C" w:rsidRPr="00853D1F" w:rsidRDefault="00480A9B" w:rsidP="00E8175C">
      <w:pPr>
        <w:spacing w:after="120"/>
        <w:rPr>
          <w:i/>
          <w:color w:val="0000FF"/>
          <w:sz w:val="22"/>
          <w:szCs w:val="22"/>
        </w:rPr>
      </w:pPr>
      <w:r w:rsidRPr="00853D1F">
        <w:rPr>
          <w:b/>
          <w:sz w:val="22"/>
          <w:szCs w:val="22"/>
        </w:rPr>
        <w:t>Process for identifying</w:t>
      </w:r>
      <w:r w:rsidR="00ED4338" w:rsidRPr="00853D1F">
        <w:rPr>
          <w:b/>
          <w:sz w:val="22"/>
          <w:szCs w:val="22"/>
        </w:rPr>
        <w:t xml:space="preserve"> AEs</w:t>
      </w:r>
      <w:r w:rsidR="00211E01">
        <w:rPr>
          <w:b/>
          <w:sz w:val="22"/>
          <w:szCs w:val="22"/>
        </w:rPr>
        <w:t xml:space="preserve">, </w:t>
      </w:r>
      <w:r w:rsidR="00ED4338" w:rsidRPr="00853D1F">
        <w:rPr>
          <w:b/>
          <w:sz w:val="22"/>
          <w:szCs w:val="22"/>
        </w:rPr>
        <w:t>SAEs</w:t>
      </w:r>
      <w:r w:rsidR="00211E01">
        <w:rPr>
          <w:b/>
          <w:sz w:val="22"/>
          <w:szCs w:val="22"/>
        </w:rPr>
        <w:t>, and UPs</w:t>
      </w:r>
      <w:r w:rsidR="00ED4338" w:rsidRPr="00853D1F">
        <w:rPr>
          <w:b/>
          <w:sz w:val="22"/>
          <w:szCs w:val="22"/>
        </w:rPr>
        <w:t xml:space="preserve">: </w:t>
      </w:r>
      <w:r w:rsidR="00E8175C" w:rsidRPr="00853D1F">
        <w:rPr>
          <w:i/>
          <w:color w:val="538135" w:themeColor="accent6" w:themeShade="BF"/>
          <w:sz w:val="22"/>
          <w:szCs w:val="22"/>
        </w:rPr>
        <w:t>Describe the study team’s</w:t>
      </w:r>
      <w:r w:rsidR="00211E01">
        <w:rPr>
          <w:i/>
          <w:color w:val="538135" w:themeColor="accent6" w:themeShade="BF"/>
          <w:sz w:val="22"/>
          <w:szCs w:val="22"/>
        </w:rPr>
        <w:t xml:space="preserve"> process for identifying AEs,</w:t>
      </w:r>
      <w:r w:rsidR="00E8175C" w:rsidRPr="00853D1F">
        <w:rPr>
          <w:i/>
          <w:color w:val="538135" w:themeColor="accent6" w:themeShade="BF"/>
          <w:sz w:val="22"/>
          <w:szCs w:val="22"/>
        </w:rPr>
        <w:t xml:space="preserve"> SAEs,</w:t>
      </w:r>
      <w:r w:rsidR="00211E01">
        <w:rPr>
          <w:i/>
          <w:color w:val="538135" w:themeColor="accent6" w:themeShade="BF"/>
          <w:sz w:val="22"/>
          <w:szCs w:val="22"/>
        </w:rPr>
        <w:t xml:space="preserve"> and UPs,</w:t>
      </w:r>
      <w:r w:rsidR="00E8175C" w:rsidRPr="00853D1F">
        <w:rPr>
          <w:i/>
          <w:color w:val="538135" w:themeColor="accent6" w:themeShade="BF"/>
          <w:sz w:val="22"/>
          <w:szCs w:val="22"/>
        </w:rPr>
        <w:t xml:space="preserve"> collecting information regarding the events, and reporting to the study PI (and beyond, as required). For investigator’s convenience, the </w:t>
      </w:r>
      <w:hyperlink r:id="rId16" w:history="1">
        <w:r w:rsidR="00E8175C" w:rsidRPr="00853D1F">
          <w:rPr>
            <w:rStyle w:val="Hyperlink"/>
            <w:i/>
            <w:sz w:val="22"/>
            <w:szCs w:val="22"/>
          </w:rPr>
          <w:t>NIA Investigator's Toolbox</w:t>
        </w:r>
      </w:hyperlink>
      <w:r w:rsidR="00E8175C" w:rsidRPr="00853D1F">
        <w:rPr>
          <w:i/>
          <w:sz w:val="22"/>
          <w:szCs w:val="22"/>
        </w:rPr>
        <w:t xml:space="preserve"> </w:t>
      </w:r>
      <w:r w:rsidR="00E8175C" w:rsidRPr="00853D1F">
        <w:rPr>
          <w:i/>
          <w:color w:val="538135" w:themeColor="accent6" w:themeShade="BF"/>
          <w:sz w:val="22"/>
          <w:szCs w:val="22"/>
        </w:rPr>
        <w:t xml:space="preserve">provides sample study forms for collection of AE and SAE information. </w:t>
      </w:r>
      <w:r w:rsidR="00ED5485" w:rsidRPr="00853D1F">
        <w:rPr>
          <w:i/>
          <w:color w:val="538135" w:themeColor="accent6" w:themeShade="BF"/>
          <w:sz w:val="22"/>
          <w:szCs w:val="22"/>
        </w:rPr>
        <w:t>Please enter your text below.</w:t>
      </w:r>
    </w:p>
    <w:p w14:paraId="04BBEA9F" w14:textId="77777777" w:rsidR="000228FB" w:rsidRPr="00853D1F" w:rsidRDefault="000228FB" w:rsidP="00EC1257">
      <w:pPr>
        <w:rPr>
          <w:i/>
          <w:sz w:val="22"/>
          <w:szCs w:val="22"/>
        </w:rPr>
      </w:pPr>
    </w:p>
    <w:p w14:paraId="38248DA9" w14:textId="433C587A" w:rsidR="00B36C3A" w:rsidRDefault="00211E01" w:rsidP="00B36C3A">
      <w:pPr>
        <w:rPr>
          <w:i/>
          <w:color w:val="538135" w:themeColor="accent6" w:themeShade="BF"/>
          <w:sz w:val="22"/>
          <w:szCs w:val="22"/>
        </w:rPr>
      </w:pPr>
      <w:r>
        <w:rPr>
          <w:b/>
          <w:sz w:val="22"/>
          <w:szCs w:val="22"/>
        </w:rPr>
        <w:t>R</w:t>
      </w:r>
      <w:r w:rsidR="00480A9B" w:rsidRPr="00853D1F">
        <w:rPr>
          <w:b/>
          <w:sz w:val="22"/>
          <w:szCs w:val="22"/>
        </w:rPr>
        <w:t>eporting schedule</w:t>
      </w:r>
      <w:r w:rsidR="00ED4338" w:rsidRPr="00853D1F">
        <w:rPr>
          <w:b/>
          <w:sz w:val="22"/>
          <w:szCs w:val="22"/>
        </w:rPr>
        <w:t>:</w:t>
      </w:r>
      <w:r w:rsidR="00ED4338" w:rsidRPr="00853D1F">
        <w:rPr>
          <w:sz w:val="22"/>
          <w:szCs w:val="22"/>
        </w:rPr>
        <w:t xml:space="preserve"> </w:t>
      </w:r>
    </w:p>
    <w:p w14:paraId="40822C4A" w14:textId="77777777" w:rsidR="00903311" w:rsidRDefault="00903311" w:rsidP="00B36C3A">
      <w:pPr>
        <w:rPr>
          <w:i/>
          <w:color w:val="538135" w:themeColor="accent6" w:themeShade="BF"/>
          <w:sz w:val="22"/>
          <w:szCs w:val="22"/>
        </w:rPr>
      </w:pPr>
    </w:p>
    <w:p w14:paraId="6393BE51" w14:textId="6849D08C" w:rsidR="00B36C3A" w:rsidRDefault="000228FB" w:rsidP="00EC1257">
      <w:pPr>
        <w:pStyle w:val="ListParagraph"/>
        <w:numPr>
          <w:ilvl w:val="0"/>
          <w:numId w:val="3"/>
        </w:numPr>
        <w:rPr>
          <w:rFonts w:ascii="Arial" w:hAnsi="Arial" w:cs="Arial"/>
        </w:rPr>
      </w:pPr>
      <w:r w:rsidRPr="00853D1F">
        <w:rPr>
          <w:rFonts w:ascii="Arial" w:hAnsi="Arial" w:cs="Arial"/>
        </w:rPr>
        <w:t xml:space="preserve">All </w:t>
      </w:r>
      <w:r w:rsidRPr="00853D1F">
        <w:rPr>
          <w:rFonts w:ascii="Arial" w:hAnsi="Arial" w:cs="Arial"/>
          <w:b/>
        </w:rPr>
        <w:t>adverse events</w:t>
      </w:r>
      <w:r w:rsidRPr="00853D1F">
        <w:rPr>
          <w:rFonts w:ascii="Arial" w:hAnsi="Arial" w:cs="Arial"/>
        </w:rPr>
        <w:t xml:space="preserve"> </w:t>
      </w:r>
      <w:r w:rsidRPr="00853D1F">
        <w:rPr>
          <w:rFonts w:ascii="Arial" w:hAnsi="Arial" w:cs="Arial"/>
          <w:b/>
        </w:rPr>
        <w:t>that are</w:t>
      </w:r>
      <w:r w:rsidR="00890E94">
        <w:rPr>
          <w:rFonts w:ascii="Arial" w:hAnsi="Arial" w:cs="Arial"/>
          <w:b/>
        </w:rPr>
        <w:t xml:space="preserve"> </w:t>
      </w:r>
      <w:r w:rsidRPr="00853D1F">
        <w:rPr>
          <w:rFonts w:ascii="Arial" w:hAnsi="Arial" w:cs="Arial"/>
          <w:b/>
        </w:rPr>
        <w:t>serious</w:t>
      </w:r>
      <w:r w:rsidRPr="00853D1F">
        <w:rPr>
          <w:rFonts w:ascii="Arial" w:hAnsi="Arial" w:cs="Arial"/>
        </w:rPr>
        <w:t xml:space="preserve"> (SAE)</w:t>
      </w:r>
      <w:r w:rsidR="009B6A48">
        <w:rPr>
          <w:rFonts w:ascii="Arial" w:hAnsi="Arial" w:cs="Arial"/>
          <w:b/>
        </w:rPr>
        <w:t xml:space="preserve"> and</w:t>
      </w:r>
      <w:r w:rsidR="00A25DF1">
        <w:rPr>
          <w:rFonts w:ascii="Arial" w:hAnsi="Arial" w:cs="Arial"/>
          <w:b/>
        </w:rPr>
        <w:t xml:space="preserve"> </w:t>
      </w:r>
      <w:r w:rsidRPr="00853D1F">
        <w:rPr>
          <w:rFonts w:ascii="Arial" w:hAnsi="Arial" w:cs="Arial"/>
          <w:b/>
        </w:rPr>
        <w:t>unexpected</w:t>
      </w:r>
      <w:r w:rsidRPr="00853D1F">
        <w:rPr>
          <w:rFonts w:ascii="Arial" w:hAnsi="Arial" w:cs="Arial"/>
        </w:rPr>
        <w:t xml:space="preserve"> (i.e., have not been previously reported for t</w:t>
      </w:r>
      <w:r w:rsidR="00EC1257" w:rsidRPr="00853D1F">
        <w:rPr>
          <w:rFonts w:ascii="Arial" w:hAnsi="Arial" w:cs="Arial"/>
        </w:rPr>
        <w:t xml:space="preserve">he study’s intervention) will </w:t>
      </w:r>
      <w:r w:rsidRPr="00853D1F">
        <w:rPr>
          <w:rFonts w:ascii="Arial" w:hAnsi="Arial" w:cs="Arial"/>
        </w:rPr>
        <w:t>be reported to the</w:t>
      </w:r>
      <w:r w:rsidR="00EC1257" w:rsidRPr="00853D1F">
        <w:rPr>
          <w:rFonts w:ascii="Arial" w:hAnsi="Arial" w:cs="Arial"/>
        </w:rPr>
        <w:t xml:space="preserve"> IMPACT Collabor</w:t>
      </w:r>
      <w:r w:rsidR="00E8175C" w:rsidRPr="00853D1F">
        <w:rPr>
          <w:rFonts w:ascii="Arial" w:hAnsi="Arial" w:cs="Arial"/>
        </w:rPr>
        <w:t xml:space="preserve">atory Regulatory and Data Team </w:t>
      </w:r>
      <w:r w:rsidR="00EC1257" w:rsidRPr="00853D1F">
        <w:rPr>
          <w:rFonts w:ascii="Arial" w:hAnsi="Arial" w:cs="Arial"/>
        </w:rPr>
        <w:t xml:space="preserve">Leader </w:t>
      </w:r>
      <w:r w:rsidR="00E8175C" w:rsidRPr="00853D1F">
        <w:rPr>
          <w:rFonts w:ascii="Arial" w:hAnsi="Arial" w:cs="Arial"/>
        </w:rPr>
        <w:t>(</w:t>
      </w:r>
      <w:r w:rsidR="002D26EA">
        <w:rPr>
          <w:rFonts w:ascii="Arial" w:hAnsi="Arial" w:cs="Arial"/>
        </w:rPr>
        <w:t xml:space="preserve">Dr. </w:t>
      </w:r>
      <w:r w:rsidR="00E8175C" w:rsidRPr="00853D1F">
        <w:rPr>
          <w:rFonts w:ascii="Arial" w:hAnsi="Arial" w:cs="Arial"/>
        </w:rPr>
        <w:t xml:space="preserve">Julie Lima), </w:t>
      </w:r>
      <w:r w:rsidRPr="00853D1F">
        <w:rPr>
          <w:rFonts w:ascii="Arial" w:hAnsi="Arial" w:cs="Arial"/>
        </w:rPr>
        <w:t xml:space="preserve">NIA </w:t>
      </w:r>
      <w:r w:rsidR="00202BE7" w:rsidRPr="00853D1F">
        <w:rPr>
          <w:rFonts w:ascii="Arial" w:hAnsi="Arial" w:cs="Arial"/>
        </w:rPr>
        <w:t xml:space="preserve">IMPACT </w:t>
      </w:r>
      <w:proofErr w:type="spellStart"/>
      <w:r w:rsidR="00202BE7" w:rsidRPr="00853D1F">
        <w:rPr>
          <w:rFonts w:ascii="Arial" w:hAnsi="Arial" w:cs="Arial"/>
        </w:rPr>
        <w:t>Collaboratory</w:t>
      </w:r>
      <w:proofErr w:type="spellEnd"/>
      <w:r w:rsidR="00202BE7" w:rsidRPr="00853D1F">
        <w:rPr>
          <w:rFonts w:ascii="Arial" w:hAnsi="Arial" w:cs="Arial"/>
        </w:rPr>
        <w:t xml:space="preserve"> </w:t>
      </w:r>
      <w:r w:rsidRPr="00853D1F">
        <w:rPr>
          <w:rFonts w:ascii="Arial" w:hAnsi="Arial" w:cs="Arial"/>
        </w:rPr>
        <w:t xml:space="preserve">PO </w:t>
      </w:r>
      <w:r w:rsidR="00202BE7" w:rsidRPr="00853D1F">
        <w:rPr>
          <w:rFonts w:ascii="Arial" w:hAnsi="Arial" w:cs="Arial"/>
        </w:rPr>
        <w:t>(Dr. Parth</w:t>
      </w:r>
      <w:r w:rsidR="00E8175C" w:rsidRPr="00853D1F">
        <w:rPr>
          <w:rFonts w:ascii="Arial" w:hAnsi="Arial" w:cs="Arial"/>
        </w:rPr>
        <w:t>a</w:t>
      </w:r>
      <w:r w:rsidR="00202BE7" w:rsidRPr="00853D1F">
        <w:rPr>
          <w:rFonts w:ascii="Arial" w:hAnsi="Arial" w:cs="Arial"/>
        </w:rPr>
        <w:t xml:space="preserve"> </w:t>
      </w:r>
      <w:r w:rsidR="002D26EA">
        <w:rPr>
          <w:rFonts w:ascii="Arial" w:hAnsi="Arial" w:cs="Arial"/>
        </w:rPr>
        <w:t>Bhattacharyya</w:t>
      </w:r>
      <w:r w:rsidR="00202BE7" w:rsidRPr="00853D1F">
        <w:rPr>
          <w:rFonts w:ascii="Arial" w:hAnsi="Arial" w:cs="Arial"/>
        </w:rPr>
        <w:t xml:space="preserve">), and the IMPACT Collaboratory DSMB </w:t>
      </w:r>
      <w:r w:rsidR="00E8175C" w:rsidRPr="00853D1F">
        <w:rPr>
          <w:rFonts w:ascii="Arial" w:hAnsi="Arial" w:cs="Arial"/>
        </w:rPr>
        <w:t xml:space="preserve">Chair </w:t>
      </w:r>
      <w:r w:rsidR="00202BE7" w:rsidRPr="00853D1F">
        <w:rPr>
          <w:rFonts w:ascii="Arial" w:hAnsi="Arial" w:cs="Arial"/>
        </w:rPr>
        <w:t>(or the project’s Safety Officer</w:t>
      </w:r>
      <w:r w:rsidR="00F77DCC" w:rsidRPr="00853D1F">
        <w:rPr>
          <w:rFonts w:ascii="Arial" w:hAnsi="Arial" w:cs="Arial"/>
        </w:rPr>
        <w:t>)</w:t>
      </w:r>
      <w:r w:rsidR="00202BE7" w:rsidRPr="00853D1F">
        <w:rPr>
          <w:rFonts w:ascii="Arial" w:hAnsi="Arial" w:cs="Arial"/>
        </w:rPr>
        <w:t xml:space="preserve"> </w:t>
      </w:r>
      <w:r w:rsidRPr="00853D1F">
        <w:rPr>
          <w:rFonts w:ascii="Arial" w:hAnsi="Arial" w:cs="Arial"/>
          <w:u w:val="single"/>
        </w:rPr>
        <w:t>within 48 hours</w:t>
      </w:r>
      <w:r w:rsidRPr="00853D1F">
        <w:rPr>
          <w:rFonts w:ascii="Arial" w:hAnsi="Arial" w:cs="Arial"/>
        </w:rPr>
        <w:t xml:space="preserve"> of the study’s knowledge of SAE. </w:t>
      </w:r>
    </w:p>
    <w:p w14:paraId="18555E29" w14:textId="36E7AA40" w:rsidR="00275F9B" w:rsidRPr="00853D1F" w:rsidRDefault="00275F9B" w:rsidP="0015289F">
      <w:pPr>
        <w:pStyle w:val="ListParagraph"/>
        <w:numPr>
          <w:ilvl w:val="1"/>
          <w:numId w:val="3"/>
        </w:numPr>
        <w:rPr>
          <w:rFonts w:ascii="Arial" w:hAnsi="Arial" w:cs="Arial"/>
        </w:rPr>
      </w:pPr>
      <w:r>
        <w:rPr>
          <w:rFonts w:ascii="Arial" w:hAnsi="Arial" w:cs="Arial"/>
        </w:rPr>
        <w:t xml:space="preserve">Only those adverse events that are serious (SAE), unexpected, </w:t>
      </w:r>
      <w:r w:rsidRPr="0015289F">
        <w:rPr>
          <w:rFonts w:ascii="Arial" w:hAnsi="Arial" w:cs="Arial"/>
          <w:b/>
          <w:i/>
        </w:rPr>
        <w:t>and related to the intervention</w:t>
      </w:r>
      <w:r>
        <w:rPr>
          <w:rFonts w:ascii="Arial" w:hAnsi="Arial" w:cs="Arial"/>
        </w:rPr>
        <w:t xml:space="preserve"> must also be reported</w:t>
      </w:r>
      <w:bookmarkStart w:id="28" w:name="_GoBack"/>
      <w:bookmarkEnd w:id="28"/>
      <w:r>
        <w:rPr>
          <w:rFonts w:ascii="Arial" w:hAnsi="Arial" w:cs="Arial"/>
        </w:rPr>
        <w:t xml:space="preserve"> to Advarra IRB</w:t>
      </w:r>
      <w:r w:rsidR="009B6A48">
        <w:rPr>
          <w:rFonts w:ascii="Arial" w:hAnsi="Arial" w:cs="Arial"/>
        </w:rPr>
        <w:t xml:space="preserve">.  Unexpected and </w:t>
      </w:r>
      <w:r w:rsidR="009B6A48" w:rsidRPr="0015289F">
        <w:rPr>
          <w:rFonts w:ascii="Arial" w:hAnsi="Arial" w:cs="Arial"/>
          <w:b/>
          <w:i/>
        </w:rPr>
        <w:t>unrelated</w:t>
      </w:r>
      <w:r w:rsidR="009B6A48">
        <w:rPr>
          <w:rFonts w:ascii="Arial" w:hAnsi="Arial" w:cs="Arial"/>
        </w:rPr>
        <w:t xml:space="preserve"> SAEs will be reported to Advarra IRB on a case-by-case basis if requested by the IMPACT Collaboratory</w:t>
      </w:r>
      <w:r w:rsidR="00E91FCA">
        <w:rPr>
          <w:rFonts w:ascii="Arial" w:hAnsi="Arial" w:cs="Arial"/>
        </w:rPr>
        <w:t xml:space="preserve"> DSMB</w:t>
      </w:r>
      <w:r w:rsidR="009B6A48">
        <w:rPr>
          <w:rFonts w:ascii="Arial" w:hAnsi="Arial" w:cs="Arial"/>
        </w:rPr>
        <w:t xml:space="preserve"> Chair (or the project’s Safety Officer) or NIA IMPACT Collaboratory PO.</w:t>
      </w:r>
    </w:p>
    <w:p w14:paraId="0D536422" w14:textId="77777777" w:rsidR="00994920" w:rsidRPr="009263E8" w:rsidRDefault="00994920" w:rsidP="00073299">
      <w:pPr>
        <w:pStyle w:val="ListParagraph"/>
        <w:rPr>
          <w:rFonts w:ascii="Arial" w:hAnsi="Arial" w:cs="Arial"/>
          <w:strike/>
        </w:rPr>
      </w:pPr>
    </w:p>
    <w:p w14:paraId="42348B9A" w14:textId="1C1E6629" w:rsidR="009B6A48" w:rsidRPr="0015289F" w:rsidRDefault="00AA6629" w:rsidP="00C20D04">
      <w:pPr>
        <w:pStyle w:val="ListParagraph"/>
        <w:numPr>
          <w:ilvl w:val="0"/>
          <w:numId w:val="3"/>
        </w:numPr>
        <w:rPr>
          <w:rFonts w:ascii="Arial" w:hAnsi="Arial" w:cs="Arial"/>
        </w:rPr>
      </w:pPr>
      <w:r w:rsidRPr="00853D1F">
        <w:rPr>
          <w:rFonts w:ascii="Arial" w:hAnsi="Arial" w:cs="Arial"/>
          <w:lang w:val="en"/>
        </w:rPr>
        <w:t>All deat</w:t>
      </w:r>
      <w:r w:rsidR="00E8175C" w:rsidRPr="00853D1F">
        <w:rPr>
          <w:rFonts w:ascii="Arial" w:hAnsi="Arial" w:cs="Arial"/>
          <w:lang w:val="en"/>
        </w:rPr>
        <w:t xml:space="preserve">hs will be reported to </w:t>
      </w:r>
      <w:r w:rsidR="00E8175C" w:rsidRPr="00853D1F">
        <w:rPr>
          <w:rFonts w:ascii="Arial" w:hAnsi="Arial" w:cs="Arial"/>
        </w:rPr>
        <w:t xml:space="preserve">IMPACT Collaboratory Regulatory and </w:t>
      </w:r>
      <w:r w:rsidR="002D26EA">
        <w:rPr>
          <w:rFonts w:ascii="Arial" w:hAnsi="Arial" w:cs="Arial"/>
        </w:rPr>
        <w:t>Data Team Leader (Dr. Julie Lima</w:t>
      </w:r>
      <w:r w:rsidR="00E8175C" w:rsidRPr="00853D1F">
        <w:rPr>
          <w:rFonts w:ascii="Arial" w:hAnsi="Arial" w:cs="Arial"/>
        </w:rPr>
        <w:t xml:space="preserve">), NIA IMPACT Collaboratory PO (Dr. Partha </w:t>
      </w:r>
      <w:r w:rsidR="002D26EA">
        <w:rPr>
          <w:rFonts w:ascii="Arial" w:hAnsi="Arial" w:cs="Arial"/>
        </w:rPr>
        <w:t>Bhattacharyya</w:t>
      </w:r>
      <w:r w:rsidR="00E8175C" w:rsidRPr="00853D1F">
        <w:rPr>
          <w:rFonts w:ascii="Arial" w:hAnsi="Arial" w:cs="Arial"/>
        </w:rPr>
        <w:t xml:space="preserve">), and the IMPACT Collaboratory DSMB Chair (or the project’s Safety Officer) </w:t>
      </w:r>
      <w:r w:rsidRPr="00853D1F">
        <w:rPr>
          <w:rFonts w:ascii="Arial" w:hAnsi="Arial" w:cs="Arial"/>
          <w:u w:val="single"/>
          <w:lang w:val="en"/>
        </w:rPr>
        <w:t>within 24 hour</w:t>
      </w:r>
      <w:r w:rsidR="00E8175C" w:rsidRPr="00853D1F">
        <w:rPr>
          <w:rFonts w:ascii="Arial" w:hAnsi="Arial" w:cs="Arial"/>
          <w:u w:val="single"/>
          <w:lang w:val="en"/>
        </w:rPr>
        <w:t>s</w:t>
      </w:r>
      <w:r w:rsidR="00E8175C" w:rsidRPr="00853D1F">
        <w:rPr>
          <w:rFonts w:ascii="Arial" w:hAnsi="Arial" w:cs="Arial"/>
          <w:lang w:val="en"/>
        </w:rPr>
        <w:t xml:space="preserve"> of study’s knowledge of death</w:t>
      </w:r>
      <w:r w:rsidRPr="00853D1F">
        <w:rPr>
          <w:rFonts w:ascii="Arial" w:hAnsi="Arial" w:cs="Arial"/>
          <w:lang w:val="en"/>
        </w:rPr>
        <w:t>.</w:t>
      </w:r>
      <w:r w:rsidR="003F6B01">
        <w:rPr>
          <w:rFonts w:ascii="Arial" w:hAnsi="Arial" w:cs="Arial"/>
          <w:lang w:val="en"/>
        </w:rPr>
        <w:t xml:space="preserve"> </w:t>
      </w:r>
    </w:p>
    <w:p w14:paraId="5FEC1924" w14:textId="72D277E1" w:rsidR="002D26EA" w:rsidRDefault="003F6B01" w:rsidP="002D26EA">
      <w:pPr>
        <w:pStyle w:val="ListParagraph"/>
        <w:numPr>
          <w:ilvl w:val="1"/>
          <w:numId w:val="3"/>
        </w:numPr>
        <w:rPr>
          <w:rFonts w:ascii="Arial" w:hAnsi="Arial" w:cs="Arial"/>
        </w:rPr>
      </w:pPr>
      <w:r>
        <w:rPr>
          <w:rFonts w:ascii="Arial" w:hAnsi="Arial" w:cs="Arial"/>
          <w:lang w:val="en"/>
        </w:rPr>
        <w:t>Advarra IRB does not require the specific reporting of death outside o</w:t>
      </w:r>
      <w:r w:rsidR="00A00CF9">
        <w:rPr>
          <w:rFonts w:ascii="Arial" w:hAnsi="Arial" w:cs="Arial"/>
          <w:lang w:val="en"/>
        </w:rPr>
        <w:t>f the SAE reporting requirement above</w:t>
      </w:r>
      <w:r>
        <w:rPr>
          <w:rFonts w:ascii="Arial" w:hAnsi="Arial" w:cs="Arial"/>
          <w:lang w:val="en"/>
        </w:rPr>
        <w:t>, but they will be notified on a case-by-case basis</w:t>
      </w:r>
      <w:r w:rsidR="009B6A48">
        <w:rPr>
          <w:rFonts w:ascii="Arial" w:hAnsi="Arial" w:cs="Arial"/>
          <w:lang w:val="en"/>
        </w:rPr>
        <w:t xml:space="preserve"> if</w:t>
      </w:r>
      <w:r w:rsidR="002D26EA">
        <w:rPr>
          <w:rFonts w:ascii="Arial" w:hAnsi="Arial" w:cs="Arial"/>
          <w:lang w:val="en"/>
        </w:rPr>
        <w:t xml:space="preserve"> </w:t>
      </w:r>
      <w:r w:rsidR="009B6A48" w:rsidRPr="009B6A48">
        <w:rPr>
          <w:rFonts w:ascii="Arial" w:hAnsi="Arial" w:cs="Arial"/>
        </w:rPr>
        <w:t>requested by the IMPACT Collaboratory Chair (or the project</w:t>
      </w:r>
      <w:r w:rsidR="009B6A48" w:rsidRPr="0015289F">
        <w:rPr>
          <w:rFonts w:ascii="Arial" w:hAnsi="Arial" w:cs="Arial"/>
        </w:rPr>
        <w:t>’s Safety Officer) or NIA IMPACT Collaboratory PO.</w:t>
      </w:r>
      <w:r w:rsidR="002D26EA">
        <w:rPr>
          <w:rFonts w:ascii="Arial" w:hAnsi="Arial" w:cs="Arial"/>
        </w:rPr>
        <w:br/>
      </w:r>
    </w:p>
    <w:p w14:paraId="42A3142F" w14:textId="6801587D" w:rsidR="00211E01" w:rsidRDefault="00211E01" w:rsidP="002D26EA">
      <w:pPr>
        <w:pStyle w:val="ListParagraph"/>
        <w:numPr>
          <w:ilvl w:val="0"/>
          <w:numId w:val="3"/>
        </w:numPr>
        <w:rPr>
          <w:rFonts w:ascii="Arial" w:hAnsi="Arial" w:cs="Arial"/>
        </w:rPr>
      </w:pPr>
      <w:r w:rsidRPr="00853D1F">
        <w:rPr>
          <w:rFonts w:ascii="Arial" w:hAnsi="Arial" w:cs="Arial"/>
        </w:rPr>
        <w:t xml:space="preserve">All </w:t>
      </w:r>
      <w:r w:rsidRPr="00211E01">
        <w:rPr>
          <w:rFonts w:ascii="Arial" w:hAnsi="Arial" w:cs="Arial"/>
          <w:b/>
        </w:rPr>
        <w:t>unanticipated problems</w:t>
      </w:r>
      <w:r>
        <w:rPr>
          <w:rFonts w:ascii="Arial" w:hAnsi="Arial" w:cs="Arial"/>
        </w:rPr>
        <w:t xml:space="preserve"> (</w:t>
      </w:r>
      <w:r>
        <w:rPr>
          <w:rFonts w:ascii="Arial" w:hAnsi="Arial" w:cs="Arial"/>
          <w:b/>
        </w:rPr>
        <w:t>UPs)</w:t>
      </w:r>
      <w:r w:rsidRPr="00853D1F">
        <w:rPr>
          <w:rFonts w:ascii="Arial" w:hAnsi="Arial" w:cs="Arial"/>
        </w:rPr>
        <w:t xml:space="preserve"> will be reported to the IMPACT Collaboratory Regulatory and Data Team Leader (</w:t>
      </w:r>
      <w:r>
        <w:rPr>
          <w:rFonts w:ascii="Arial" w:hAnsi="Arial" w:cs="Arial"/>
        </w:rPr>
        <w:t xml:space="preserve">Dr. </w:t>
      </w:r>
      <w:r w:rsidRPr="00853D1F">
        <w:rPr>
          <w:rFonts w:ascii="Arial" w:hAnsi="Arial" w:cs="Arial"/>
        </w:rPr>
        <w:t>Julie Lima),</w:t>
      </w:r>
      <w:r>
        <w:rPr>
          <w:rFonts w:ascii="Arial" w:hAnsi="Arial" w:cs="Arial"/>
        </w:rPr>
        <w:t xml:space="preserve"> Advarra IRB,</w:t>
      </w:r>
      <w:r w:rsidRPr="00853D1F">
        <w:rPr>
          <w:rFonts w:ascii="Arial" w:hAnsi="Arial" w:cs="Arial"/>
        </w:rPr>
        <w:t xml:space="preserve"> NIA IMPACT Collaboratory PO (Dr. Partha </w:t>
      </w:r>
      <w:r>
        <w:rPr>
          <w:rFonts w:ascii="Arial" w:hAnsi="Arial" w:cs="Arial"/>
        </w:rPr>
        <w:t>Bhattacharyya</w:t>
      </w:r>
      <w:r w:rsidRPr="00853D1F">
        <w:rPr>
          <w:rFonts w:ascii="Arial" w:hAnsi="Arial" w:cs="Arial"/>
        </w:rPr>
        <w:t xml:space="preserve">), and the IMPACT Collaboratory DSMB Chair (or the project’s Safety Officer) </w:t>
      </w:r>
      <w:r w:rsidRPr="00853D1F">
        <w:rPr>
          <w:rFonts w:ascii="Arial" w:hAnsi="Arial" w:cs="Arial"/>
          <w:u w:val="single"/>
        </w:rPr>
        <w:t>within 48 hours</w:t>
      </w:r>
      <w:r w:rsidRPr="00853D1F">
        <w:rPr>
          <w:rFonts w:ascii="Arial" w:hAnsi="Arial" w:cs="Arial"/>
        </w:rPr>
        <w:t xml:space="preserve"> of the study’s knowledge</w:t>
      </w:r>
      <w:r>
        <w:rPr>
          <w:rFonts w:ascii="Arial" w:hAnsi="Arial" w:cs="Arial"/>
        </w:rPr>
        <w:t xml:space="preserve"> of the event</w:t>
      </w:r>
      <w:r w:rsidRPr="00853D1F">
        <w:rPr>
          <w:rFonts w:ascii="Arial" w:hAnsi="Arial" w:cs="Arial"/>
        </w:rPr>
        <w:t>.</w:t>
      </w:r>
      <w:r>
        <w:rPr>
          <w:rFonts w:ascii="Arial" w:hAnsi="Arial" w:cs="Arial"/>
        </w:rPr>
        <w:br/>
      </w:r>
    </w:p>
    <w:p w14:paraId="7040AD3B" w14:textId="16ACA84D" w:rsidR="002D26EA" w:rsidRPr="002D26EA" w:rsidRDefault="002D26EA" w:rsidP="002D26EA">
      <w:pPr>
        <w:pStyle w:val="ListParagraph"/>
        <w:numPr>
          <w:ilvl w:val="0"/>
          <w:numId w:val="3"/>
        </w:numPr>
        <w:rPr>
          <w:rFonts w:ascii="Arial" w:hAnsi="Arial" w:cs="Arial"/>
        </w:rPr>
      </w:pPr>
      <w:r>
        <w:rPr>
          <w:rFonts w:ascii="Arial" w:hAnsi="Arial" w:cs="Arial"/>
        </w:rPr>
        <w:t>The summaries of all previously repor</w:t>
      </w:r>
      <w:r w:rsidR="00F05762">
        <w:rPr>
          <w:rFonts w:ascii="Arial" w:hAnsi="Arial" w:cs="Arial"/>
        </w:rPr>
        <w:t xml:space="preserve">ted unexpected and related SAEs, </w:t>
      </w:r>
      <w:r>
        <w:rPr>
          <w:rFonts w:ascii="Arial" w:hAnsi="Arial" w:cs="Arial"/>
        </w:rPr>
        <w:t>deaths</w:t>
      </w:r>
      <w:r w:rsidR="00F05762">
        <w:rPr>
          <w:rFonts w:ascii="Arial" w:hAnsi="Arial" w:cs="Arial"/>
        </w:rPr>
        <w:t>, and UPs</w:t>
      </w:r>
      <w:r>
        <w:rPr>
          <w:rFonts w:ascii="Arial" w:hAnsi="Arial" w:cs="Arial"/>
        </w:rPr>
        <w:t xml:space="preserve">, </w:t>
      </w:r>
      <w:r w:rsidRPr="00211E01">
        <w:rPr>
          <w:rFonts w:ascii="Arial" w:hAnsi="Arial" w:cs="Arial"/>
          <w:i/>
        </w:rPr>
        <w:t>as well as</w:t>
      </w:r>
      <w:r>
        <w:rPr>
          <w:rFonts w:ascii="Arial" w:hAnsi="Arial" w:cs="Arial"/>
        </w:rPr>
        <w:t xml:space="preserve"> all other SAEs and AEs will be reported to IMPACT Collaboratory Regulatory and Data Team Lead (Dr. Julie Lima), Advarra IRB, NIA IMPACT Collaboratory PO (Dr. Partha Bhattacharyya), and the IMPACT Collaboratory DSMB Chair (or the project’</w:t>
      </w:r>
      <w:r w:rsidR="00F05762">
        <w:rPr>
          <w:rFonts w:ascii="Arial" w:hAnsi="Arial" w:cs="Arial"/>
        </w:rPr>
        <w:t>s Safety Officer</w:t>
      </w:r>
      <w:r>
        <w:rPr>
          <w:rFonts w:ascii="Arial" w:hAnsi="Arial" w:cs="Arial"/>
        </w:rPr>
        <w:t xml:space="preserve">) at a minimum every 6 months, or at a frequency requested by the IMPACT Collaboratory DSMB Chair (or </w:t>
      </w:r>
      <w:r w:rsidR="00F05762">
        <w:rPr>
          <w:rFonts w:ascii="Arial" w:hAnsi="Arial" w:cs="Arial"/>
        </w:rPr>
        <w:t>the project’s Safety Officer</w:t>
      </w:r>
      <w:r>
        <w:rPr>
          <w:rFonts w:ascii="Arial" w:hAnsi="Arial" w:cs="Arial"/>
        </w:rPr>
        <w:t>) or NIA IMPACT Collaboratory PO.</w:t>
      </w:r>
    </w:p>
    <w:p w14:paraId="1D5F4851" w14:textId="77777777" w:rsidR="00FF2E60" w:rsidRPr="002D26EA" w:rsidRDefault="00FF2E60" w:rsidP="0015289F">
      <w:pPr>
        <w:pStyle w:val="ListParagraph"/>
        <w:rPr>
          <w:rFonts w:ascii="Arial" w:hAnsi="Arial" w:cs="Arial"/>
        </w:rPr>
      </w:pPr>
    </w:p>
    <w:p w14:paraId="6B661CDF" w14:textId="31DDE18A" w:rsidR="000228FB" w:rsidRPr="00853D1F" w:rsidRDefault="007E5B3F" w:rsidP="000228FB">
      <w:pPr>
        <w:pStyle w:val="Heading2"/>
        <w:rPr>
          <w:rFonts w:ascii="Arial" w:hAnsi="Arial" w:cs="Arial"/>
          <w:b/>
          <w:i/>
          <w:color w:val="auto"/>
          <w:sz w:val="22"/>
          <w:szCs w:val="22"/>
        </w:rPr>
      </w:pPr>
      <w:bookmarkStart w:id="29" w:name="_Toc6575115"/>
      <w:bookmarkStart w:id="30" w:name="_Toc6575182"/>
      <w:bookmarkStart w:id="31" w:name="_Toc83372186"/>
      <w:r w:rsidRPr="00853D1F">
        <w:rPr>
          <w:rFonts w:ascii="Arial" w:hAnsi="Arial" w:cs="Arial"/>
          <w:b/>
          <w:color w:val="auto"/>
          <w:sz w:val="22"/>
          <w:szCs w:val="22"/>
        </w:rPr>
        <w:t>1.3 Protection a</w:t>
      </w:r>
      <w:r w:rsidR="000228FB" w:rsidRPr="00853D1F">
        <w:rPr>
          <w:rFonts w:ascii="Arial" w:hAnsi="Arial" w:cs="Arial"/>
          <w:b/>
          <w:color w:val="auto"/>
          <w:sz w:val="22"/>
          <w:szCs w:val="22"/>
        </w:rPr>
        <w:t>gainst Study Risks</w:t>
      </w:r>
      <w:bookmarkEnd w:id="29"/>
      <w:bookmarkEnd w:id="30"/>
      <w:bookmarkEnd w:id="31"/>
    </w:p>
    <w:p w14:paraId="6E377750" w14:textId="77777777" w:rsidR="00843E77" w:rsidRPr="00853D1F" w:rsidRDefault="00843E77" w:rsidP="00843E77">
      <w:pPr>
        <w:pStyle w:val="BodyText"/>
        <w:spacing w:before="120" w:line="240" w:lineRule="auto"/>
        <w:rPr>
          <w:b/>
          <w:i/>
          <w:color w:val="538135" w:themeColor="accent6" w:themeShade="BF"/>
        </w:rPr>
      </w:pPr>
      <w:r w:rsidRPr="00853D1F">
        <w:rPr>
          <w:i/>
          <w:color w:val="538135" w:themeColor="accent6" w:themeShade="BF"/>
        </w:rPr>
        <w:t xml:space="preserve">This section provides information on how adverse events and other risks to participants in the study will be mediated and should specify any events that would preclude a participant from continuing with the intervention. This section should also include the informed consent procedures and measures to protect participants against risk during the study. In general, the format and content of this section are similar to the Human Subjects section of the application. </w:t>
      </w:r>
    </w:p>
    <w:p w14:paraId="476E81DC" w14:textId="4D041CFC" w:rsidR="000228FB" w:rsidRPr="00853D1F" w:rsidRDefault="000228FB" w:rsidP="000228FB">
      <w:pPr>
        <w:pStyle w:val="BodyText"/>
        <w:rPr>
          <w:b/>
          <w:i/>
          <w:color w:val="538135" w:themeColor="accent6" w:themeShade="BF"/>
        </w:rPr>
      </w:pPr>
      <w:r w:rsidRPr="00853D1F">
        <w:rPr>
          <w:b/>
        </w:rPr>
        <w:t>Informed Consent Process</w:t>
      </w:r>
      <w:r w:rsidRPr="00853D1F">
        <w:t xml:space="preserve">.  </w:t>
      </w:r>
      <w:r w:rsidRPr="00853D1F">
        <w:rPr>
          <w:i/>
          <w:color w:val="538135" w:themeColor="accent6" w:themeShade="BF"/>
        </w:rPr>
        <w:t>Explain the informed consent process and how it will be used to protect participants.</w:t>
      </w:r>
      <w:r w:rsidR="00FD3060" w:rsidRPr="00853D1F">
        <w:rPr>
          <w:b/>
          <w:i/>
          <w:color w:val="538135" w:themeColor="accent6" w:themeShade="BF"/>
        </w:rPr>
        <w:t xml:space="preserve"> </w:t>
      </w:r>
      <w:r w:rsidR="00FD3060" w:rsidRPr="00853D1F">
        <w:rPr>
          <w:i/>
          <w:color w:val="538135" w:themeColor="accent6" w:themeShade="BF"/>
        </w:rPr>
        <w:t>Please enter your text below.</w:t>
      </w:r>
      <w:r w:rsidRPr="00853D1F">
        <w:rPr>
          <w:b/>
          <w:i/>
          <w:color w:val="538135" w:themeColor="accent6" w:themeShade="BF"/>
        </w:rPr>
        <w:t xml:space="preserve"> </w:t>
      </w:r>
    </w:p>
    <w:p w14:paraId="52325464" w14:textId="225FA724" w:rsidR="00843E77" w:rsidRPr="00853D1F" w:rsidRDefault="00843E77" w:rsidP="000228FB">
      <w:pPr>
        <w:pStyle w:val="BodyText"/>
        <w:rPr>
          <w:i/>
          <w:color w:val="538135" w:themeColor="accent6" w:themeShade="BF"/>
        </w:rPr>
      </w:pPr>
      <w:r w:rsidRPr="00853D1F">
        <w:rPr>
          <w:b/>
          <w:i/>
          <w:color w:val="538135" w:themeColor="accent6" w:themeShade="BF"/>
        </w:rPr>
        <w:t>Example:</w:t>
      </w:r>
      <w:r w:rsidRPr="00853D1F">
        <w:rPr>
          <w:i/>
          <w:color w:val="538135" w:themeColor="accent6" w:themeShade="BF"/>
        </w:rPr>
        <w:t xml:space="preserve"> The consent process informs a volunteer about the study, indicates the participation is voluntary and he/she has the right to stop at any time. Risks are enumerated in the informed consent form and described orally during the consent process.</w:t>
      </w:r>
    </w:p>
    <w:p w14:paraId="7578AFA8" w14:textId="7C025B3E" w:rsidR="000228FB" w:rsidRPr="00853D1F" w:rsidRDefault="000228FB" w:rsidP="000228FB">
      <w:pPr>
        <w:pStyle w:val="BodyText"/>
        <w:spacing w:line="240" w:lineRule="auto"/>
        <w:rPr>
          <w:i/>
          <w:color w:val="538135" w:themeColor="accent6" w:themeShade="BF"/>
        </w:rPr>
      </w:pPr>
      <w:r w:rsidRPr="00853D1F">
        <w:rPr>
          <w:b/>
        </w:rPr>
        <w:t xml:space="preserve">Protection </w:t>
      </w:r>
      <w:r w:rsidR="007E5B3F" w:rsidRPr="00853D1F">
        <w:rPr>
          <w:b/>
        </w:rPr>
        <w:t>against</w:t>
      </w:r>
      <w:r w:rsidRPr="00853D1F">
        <w:rPr>
          <w:b/>
        </w:rPr>
        <w:t xml:space="preserve"> Risks</w:t>
      </w:r>
      <w:r w:rsidRPr="00853D1F">
        <w:t xml:space="preserve">.  </w:t>
      </w:r>
      <w:r w:rsidRPr="00853D1F">
        <w:rPr>
          <w:i/>
          <w:color w:val="538135" w:themeColor="accent6" w:themeShade="BF"/>
        </w:rPr>
        <w:t xml:space="preserve">Describe measures to protect participants against study specific risks. Investigators should also discuss their plans for notifying participants of trial results during and after the conclusion of the trial and providing the participants’ health providers with the appropriate information from the trial, as needed, concerning individual participants (e.g., important abnormalities in clinical laboratory test results, cessation of drugs, ApoE4 status or amyloid/tau positivity, changes in dosage, etc.). Detail description of the notification process should be described in the manual of procedures (MOP).  </w:t>
      </w:r>
    </w:p>
    <w:p w14:paraId="031AA3EE" w14:textId="67A9BDAF" w:rsidR="00843E77" w:rsidRPr="00853D1F" w:rsidRDefault="00843E77" w:rsidP="00843E77">
      <w:pPr>
        <w:pStyle w:val="BodyText"/>
        <w:spacing w:line="240" w:lineRule="auto"/>
        <w:rPr>
          <w:i/>
          <w:color w:val="538135" w:themeColor="accent6" w:themeShade="BF"/>
          <w:szCs w:val="24"/>
        </w:rPr>
      </w:pPr>
      <w:r w:rsidRPr="00853D1F">
        <w:rPr>
          <w:i/>
          <w:color w:val="538135" w:themeColor="accent6" w:themeShade="BF"/>
          <w:szCs w:val="24"/>
        </w:rPr>
        <w:t>If masking is part of the study design, describe criteria and procedures for unmasking and define individuals or committees who have access to unmasked data.</w:t>
      </w:r>
    </w:p>
    <w:p w14:paraId="75DEC787" w14:textId="4676BA6F" w:rsidR="00F129AA" w:rsidRPr="00853D1F" w:rsidRDefault="00F129AA" w:rsidP="00843E77">
      <w:pPr>
        <w:pStyle w:val="BodyText"/>
        <w:spacing w:line="240" w:lineRule="auto"/>
        <w:rPr>
          <w:i/>
          <w:color w:val="538135" w:themeColor="accent6" w:themeShade="BF"/>
          <w:szCs w:val="24"/>
        </w:rPr>
      </w:pPr>
      <w:r w:rsidRPr="00853D1F">
        <w:rPr>
          <w:i/>
          <w:color w:val="538135" w:themeColor="accent6" w:themeShade="BF"/>
        </w:rPr>
        <w:t>Please enter your text below.</w:t>
      </w:r>
    </w:p>
    <w:p w14:paraId="18C19F62" w14:textId="7751B3DF" w:rsidR="00843E77" w:rsidRPr="00853D1F" w:rsidRDefault="00843E77" w:rsidP="00843E77">
      <w:pPr>
        <w:pStyle w:val="Heading1"/>
        <w:rPr>
          <w:rFonts w:ascii="Arial" w:hAnsi="Arial" w:cs="Arial"/>
          <w:b/>
          <w:caps/>
          <w:color w:val="auto"/>
          <w:sz w:val="22"/>
          <w:szCs w:val="22"/>
        </w:rPr>
      </w:pPr>
      <w:bookmarkStart w:id="32" w:name="_Toc193777359"/>
      <w:bookmarkStart w:id="33" w:name="_Toc535416924"/>
      <w:bookmarkStart w:id="34" w:name="_Toc83372187"/>
      <w:r w:rsidRPr="00853D1F">
        <w:rPr>
          <w:rFonts w:ascii="Arial" w:hAnsi="Arial" w:cs="Arial"/>
          <w:b/>
          <w:color w:val="auto"/>
          <w:sz w:val="22"/>
          <w:szCs w:val="22"/>
        </w:rPr>
        <w:t>2.0 Interim Analysis</w:t>
      </w:r>
      <w:bookmarkEnd w:id="32"/>
      <w:bookmarkEnd w:id="33"/>
      <w:bookmarkEnd w:id="34"/>
    </w:p>
    <w:p w14:paraId="570C342A" w14:textId="225B2C1F" w:rsidR="00843E77" w:rsidRPr="00853D1F" w:rsidRDefault="00843E77" w:rsidP="00843E77">
      <w:pPr>
        <w:pStyle w:val="BodyText"/>
        <w:spacing w:before="120" w:line="240" w:lineRule="auto"/>
        <w:rPr>
          <w:color w:val="538135" w:themeColor="accent6" w:themeShade="BF"/>
        </w:rPr>
      </w:pPr>
      <w:r w:rsidRPr="00853D1F">
        <w:rPr>
          <w:i/>
          <w:color w:val="538135" w:themeColor="accent6" w:themeShade="BF"/>
        </w:rPr>
        <w:t>This section provides information on planned interim analysis, if any, for safety or efficacy monitoring. If no interim analysis is planned, state so and include the reason. If interim analysis is planned, the DSMP should discuss stopping rules.</w:t>
      </w:r>
    </w:p>
    <w:p w14:paraId="4A061190" w14:textId="760C5C73" w:rsidR="00843E77" w:rsidRPr="00853D1F" w:rsidRDefault="00843E77" w:rsidP="00FB410D">
      <w:pPr>
        <w:pStyle w:val="PlainText"/>
        <w:spacing w:before="240"/>
        <w:rPr>
          <w:rFonts w:ascii="Arial" w:hAnsi="Arial" w:cs="Arial"/>
          <w:i/>
          <w:color w:val="538135" w:themeColor="accent6" w:themeShade="BF"/>
          <w:sz w:val="22"/>
          <w:szCs w:val="22"/>
        </w:rPr>
      </w:pPr>
      <w:r w:rsidRPr="00853D1F">
        <w:rPr>
          <w:rFonts w:ascii="Arial" w:hAnsi="Arial" w:cs="Arial"/>
          <w:b/>
          <w:color w:val="538135" w:themeColor="accent6" w:themeShade="BF"/>
          <w:sz w:val="22"/>
          <w:szCs w:val="22"/>
        </w:rPr>
        <w:t>Example:</w:t>
      </w:r>
      <w:r w:rsidRPr="00853D1F">
        <w:rPr>
          <w:rFonts w:ascii="Arial" w:hAnsi="Arial" w:cs="Arial"/>
          <w:b/>
          <w:i/>
          <w:color w:val="538135" w:themeColor="accent6" w:themeShade="BF"/>
          <w:sz w:val="22"/>
          <w:szCs w:val="22"/>
        </w:rPr>
        <w:t xml:space="preserve"> </w:t>
      </w:r>
      <w:r w:rsidRPr="00853D1F">
        <w:rPr>
          <w:rFonts w:ascii="Arial" w:hAnsi="Arial" w:cs="Arial"/>
          <w:i/>
          <w:color w:val="538135" w:themeColor="accent6" w:themeShade="BF"/>
          <w:sz w:val="22"/>
          <w:szCs w:val="22"/>
        </w:rPr>
        <w:t>Interim analysis of the study is planned according to the alpha spending rule [</w:t>
      </w:r>
      <w:proofErr w:type="gramStart"/>
      <w:r w:rsidRPr="00853D1F">
        <w:rPr>
          <w:rFonts w:ascii="Arial" w:hAnsi="Arial" w:cs="Arial"/>
          <w:i/>
          <w:color w:val="538135" w:themeColor="accent6" w:themeShade="BF"/>
          <w:sz w:val="22"/>
          <w:szCs w:val="22"/>
        </w:rPr>
        <w:t>Lan</w:t>
      </w:r>
      <w:proofErr w:type="gramEnd"/>
      <w:r w:rsidRPr="00853D1F">
        <w:rPr>
          <w:rFonts w:ascii="Arial" w:hAnsi="Arial" w:cs="Arial"/>
          <w:i/>
          <w:color w:val="538135" w:themeColor="accent6" w:themeShade="BF"/>
          <w:sz w:val="22"/>
          <w:szCs w:val="22"/>
        </w:rPr>
        <w:t xml:space="preserve"> and </w:t>
      </w:r>
      <w:proofErr w:type="spellStart"/>
      <w:r w:rsidRPr="00853D1F">
        <w:rPr>
          <w:rFonts w:ascii="Arial" w:hAnsi="Arial" w:cs="Arial"/>
          <w:i/>
          <w:color w:val="538135" w:themeColor="accent6" w:themeShade="BF"/>
          <w:sz w:val="22"/>
          <w:szCs w:val="22"/>
        </w:rPr>
        <w:t>DeMets</w:t>
      </w:r>
      <w:proofErr w:type="spellEnd"/>
      <w:r w:rsidRPr="00853D1F">
        <w:rPr>
          <w:rFonts w:ascii="Arial" w:hAnsi="Arial" w:cs="Arial"/>
          <w:i/>
          <w:color w:val="538135" w:themeColor="accent6" w:themeShade="BF"/>
          <w:sz w:val="22"/>
          <w:szCs w:val="22"/>
        </w:rPr>
        <w:t xml:space="preserve">]. The proportion of expected events is considered as the information statistic. The p-values are constructed to maintain the overall study power of 0.05, two-sided. If the test statistic exceeds the boundary, then the study could be considered for early termination due to emerging differences. The interim look is recommended at the end of year one as we expect approximately 50% of the patients followed for at least six months. </w:t>
      </w:r>
    </w:p>
    <w:p w14:paraId="5343AB93" w14:textId="3A376600" w:rsidR="00D83A0C" w:rsidRPr="00853D1F" w:rsidRDefault="00D83A0C" w:rsidP="00D83A0C">
      <w:pPr>
        <w:pStyle w:val="BodyText"/>
        <w:spacing w:line="240" w:lineRule="auto"/>
        <w:rPr>
          <w:i/>
          <w:color w:val="538135" w:themeColor="accent6" w:themeShade="BF"/>
          <w:szCs w:val="24"/>
        </w:rPr>
      </w:pPr>
      <w:r w:rsidRPr="00853D1F">
        <w:rPr>
          <w:i/>
          <w:color w:val="538135" w:themeColor="accent6" w:themeShade="BF"/>
        </w:rPr>
        <w:t>Please enter your text below.</w:t>
      </w:r>
    </w:p>
    <w:p w14:paraId="31F7BEF6" w14:textId="4D24FFB4" w:rsidR="000228FB" w:rsidRPr="00853D1F" w:rsidRDefault="00843E77" w:rsidP="00BD288E">
      <w:pPr>
        <w:pStyle w:val="Heading1"/>
        <w:keepLines w:val="0"/>
        <w:spacing w:after="60"/>
        <w:rPr>
          <w:rFonts w:ascii="Arial" w:hAnsi="Arial" w:cs="Arial"/>
          <w:b/>
          <w:color w:val="auto"/>
          <w:sz w:val="22"/>
          <w:szCs w:val="22"/>
        </w:rPr>
      </w:pPr>
      <w:bookmarkStart w:id="35" w:name="_Toc7428409"/>
      <w:bookmarkStart w:id="36" w:name="_Toc7428410"/>
      <w:bookmarkStart w:id="37" w:name="_Toc7428411"/>
      <w:bookmarkStart w:id="38" w:name="_Toc6575117"/>
      <w:bookmarkStart w:id="39" w:name="_Toc6575184"/>
      <w:bookmarkStart w:id="40" w:name="_Toc83372188"/>
      <w:bookmarkStart w:id="41" w:name="_Toc193777361"/>
      <w:bookmarkEnd w:id="35"/>
      <w:bookmarkEnd w:id="36"/>
      <w:bookmarkEnd w:id="37"/>
      <w:r w:rsidRPr="00853D1F">
        <w:rPr>
          <w:rFonts w:ascii="Arial" w:hAnsi="Arial" w:cs="Arial"/>
          <w:b/>
          <w:color w:val="auto"/>
          <w:sz w:val="22"/>
          <w:szCs w:val="22"/>
        </w:rPr>
        <w:t xml:space="preserve">3.0 </w:t>
      </w:r>
      <w:r w:rsidR="00C20D04" w:rsidRPr="00853D1F">
        <w:rPr>
          <w:rFonts w:ascii="Arial" w:hAnsi="Arial" w:cs="Arial"/>
          <w:b/>
          <w:color w:val="auto"/>
          <w:sz w:val="22"/>
          <w:szCs w:val="22"/>
        </w:rPr>
        <w:t>Data and Safety M</w:t>
      </w:r>
      <w:r w:rsidR="000228FB" w:rsidRPr="00853D1F">
        <w:rPr>
          <w:rFonts w:ascii="Arial" w:hAnsi="Arial" w:cs="Arial"/>
          <w:b/>
          <w:color w:val="auto"/>
          <w:sz w:val="22"/>
          <w:szCs w:val="22"/>
        </w:rPr>
        <w:t>onitoring</w:t>
      </w:r>
      <w:bookmarkEnd w:id="38"/>
      <w:bookmarkEnd w:id="39"/>
      <w:bookmarkEnd w:id="40"/>
      <w:r w:rsidR="000228FB" w:rsidRPr="00853D1F">
        <w:rPr>
          <w:rFonts w:ascii="Arial" w:hAnsi="Arial" w:cs="Arial"/>
          <w:b/>
          <w:color w:val="auto"/>
          <w:sz w:val="22"/>
          <w:szCs w:val="22"/>
        </w:rPr>
        <w:t xml:space="preserve"> </w:t>
      </w:r>
      <w:bookmarkEnd w:id="41"/>
    </w:p>
    <w:p w14:paraId="46650F7A" w14:textId="187F008E" w:rsidR="00F3222E" w:rsidRDefault="00F3222E" w:rsidP="00F3222E">
      <w:pPr>
        <w:pStyle w:val="BodyText"/>
        <w:spacing w:before="120" w:line="240" w:lineRule="auto"/>
        <w:rPr>
          <w:i/>
          <w:color w:val="538135" w:themeColor="accent6" w:themeShade="BF"/>
        </w:rPr>
      </w:pPr>
      <w:r w:rsidRPr="00853D1F">
        <w:rPr>
          <w:i/>
          <w:color w:val="538135" w:themeColor="accent6" w:themeShade="BF"/>
        </w:rPr>
        <w:t>This section describes who is responsible for data and safety monitoring, including type of information that will be reviewed and frequency of such reviews. The investigators should discuss the need for a DSMB, its role and responsibilities and optimal expertise of its membership or provide a justification of why such Board is not needed.</w:t>
      </w:r>
      <w:bookmarkStart w:id="42" w:name="_Hlk5703036"/>
      <w:r w:rsidRPr="00853D1F">
        <w:rPr>
          <w:i/>
          <w:color w:val="538135" w:themeColor="accent6" w:themeShade="BF"/>
        </w:rPr>
        <w:t xml:space="preserve"> </w:t>
      </w:r>
      <w:bookmarkStart w:id="43" w:name="_Hlk5702716"/>
      <w:bookmarkEnd w:id="42"/>
      <w:r w:rsidRPr="00853D1F">
        <w:rPr>
          <w:i/>
          <w:color w:val="538135" w:themeColor="accent6" w:themeShade="BF"/>
        </w:rPr>
        <w:t xml:space="preserve">For those studies not requiring a DSMB, the DSMP should discuss the need for a </w:t>
      </w:r>
      <w:r w:rsidR="005726B6" w:rsidRPr="00853D1F">
        <w:rPr>
          <w:i/>
          <w:color w:val="538135" w:themeColor="accent6" w:themeShade="BF"/>
        </w:rPr>
        <w:t>S</w:t>
      </w:r>
      <w:r w:rsidRPr="00853D1F">
        <w:rPr>
          <w:i/>
          <w:color w:val="538135" w:themeColor="accent6" w:themeShade="BF"/>
        </w:rPr>
        <w:t xml:space="preserve">afety </w:t>
      </w:r>
      <w:r w:rsidR="005726B6" w:rsidRPr="00853D1F">
        <w:rPr>
          <w:i/>
          <w:color w:val="538135" w:themeColor="accent6" w:themeShade="BF"/>
        </w:rPr>
        <w:t>O</w:t>
      </w:r>
      <w:r w:rsidRPr="00853D1F">
        <w:rPr>
          <w:i/>
          <w:color w:val="538135" w:themeColor="accent6" w:themeShade="BF"/>
        </w:rPr>
        <w:t xml:space="preserve">fficer (SO) </w:t>
      </w:r>
      <w:r w:rsidR="005726B6" w:rsidRPr="00853D1F">
        <w:rPr>
          <w:i/>
          <w:color w:val="538135" w:themeColor="accent6" w:themeShade="BF"/>
        </w:rPr>
        <w:t>and</w:t>
      </w:r>
      <w:r w:rsidRPr="00853D1F">
        <w:rPr>
          <w:i/>
          <w:color w:val="538135" w:themeColor="accent6" w:themeShade="BF"/>
        </w:rPr>
        <w:t xml:space="preserve"> provide a justification of why </w:t>
      </w:r>
      <w:r w:rsidR="005726B6" w:rsidRPr="00853D1F">
        <w:rPr>
          <w:i/>
          <w:color w:val="538135" w:themeColor="accent6" w:themeShade="BF"/>
        </w:rPr>
        <w:t xml:space="preserve">SO </w:t>
      </w:r>
      <w:r w:rsidRPr="00853D1F">
        <w:rPr>
          <w:i/>
          <w:color w:val="538135" w:themeColor="accent6" w:themeShade="BF"/>
        </w:rPr>
        <w:t xml:space="preserve">oversight is </w:t>
      </w:r>
      <w:r w:rsidR="005726B6" w:rsidRPr="00853D1F">
        <w:rPr>
          <w:i/>
          <w:color w:val="538135" w:themeColor="accent6" w:themeShade="BF"/>
        </w:rPr>
        <w:t>n</w:t>
      </w:r>
      <w:r w:rsidRPr="00853D1F">
        <w:rPr>
          <w:i/>
          <w:color w:val="538135" w:themeColor="accent6" w:themeShade="BF"/>
        </w:rPr>
        <w:t>eeded</w:t>
      </w:r>
      <w:r w:rsidR="005726B6" w:rsidRPr="00853D1F">
        <w:rPr>
          <w:i/>
          <w:color w:val="538135" w:themeColor="accent6" w:themeShade="BF"/>
        </w:rPr>
        <w:t xml:space="preserve"> instead of a DSMB</w:t>
      </w:r>
      <w:r w:rsidRPr="00853D1F">
        <w:rPr>
          <w:i/>
          <w:color w:val="538135" w:themeColor="accent6" w:themeShade="BF"/>
        </w:rPr>
        <w:t xml:space="preserve">. </w:t>
      </w:r>
      <w:bookmarkEnd w:id="43"/>
      <w:r w:rsidRPr="00853D1F">
        <w:rPr>
          <w:i/>
          <w:color w:val="538135" w:themeColor="accent6" w:themeShade="BF"/>
        </w:rPr>
        <w:t>For applications involving multiple sites, this section should address coordinati</w:t>
      </w:r>
      <w:r w:rsidR="005726B6" w:rsidRPr="00853D1F">
        <w:rPr>
          <w:i/>
          <w:color w:val="538135" w:themeColor="accent6" w:themeShade="BF"/>
        </w:rPr>
        <w:t>o</w:t>
      </w:r>
      <w:r w:rsidRPr="00853D1F">
        <w:rPr>
          <w:i/>
          <w:color w:val="538135" w:themeColor="accent6" w:themeShade="BF"/>
        </w:rPr>
        <w:t>n</w:t>
      </w:r>
      <w:r w:rsidR="005726B6" w:rsidRPr="00853D1F">
        <w:rPr>
          <w:i/>
          <w:color w:val="538135" w:themeColor="accent6" w:themeShade="BF"/>
        </w:rPr>
        <w:t xml:space="preserve"> of</w:t>
      </w:r>
      <w:r w:rsidRPr="00853D1F">
        <w:rPr>
          <w:i/>
          <w:color w:val="538135" w:themeColor="accent6" w:themeShade="BF"/>
        </w:rPr>
        <w:t xml:space="preserve"> safety information across sites.</w:t>
      </w:r>
    </w:p>
    <w:p w14:paraId="1FAE558C" w14:textId="77777777" w:rsidR="009141B1" w:rsidRPr="00853D1F" w:rsidRDefault="009141B1" w:rsidP="00F3222E">
      <w:pPr>
        <w:pStyle w:val="BodyText"/>
        <w:spacing w:before="120" w:line="240" w:lineRule="auto"/>
        <w:rPr>
          <w:i/>
          <w:color w:val="538135" w:themeColor="accent6" w:themeShade="BF"/>
        </w:rPr>
      </w:pPr>
    </w:p>
    <w:p w14:paraId="44225D1B" w14:textId="762624E9" w:rsidR="00C20D04" w:rsidRPr="00853D1F" w:rsidRDefault="000228FB" w:rsidP="005F2402">
      <w:pPr>
        <w:pStyle w:val="BodyText"/>
        <w:spacing w:before="0" w:line="240" w:lineRule="auto"/>
      </w:pPr>
      <w:r w:rsidRPr="00853D1F">
        <w:t xml:space="preserve">The Principal Investigator (PI) will be responsible for ensuring participants’ safety on a daily basis. In addition, </w:t>
      </w:r>
      <w:r w:rsidR="00C20D04" w:rsidRPr="00853D1F">
        <w:t>the NIA IMPACT Collaboratory DSMB</w:t>
      </w:r>
      <w:r w:rsidR="009C4DE5">
        <w:t xml:space="preserve"> </w:t>
      </w:r>
      <w:r w:rsidR="00C20D04" w:rsidRPr="00853D1F">
        <w:t xml:space="preserve">will oversee all data </w:t>
      </w:r>
      <w:r w:rsidR="00F3222E" w:rsidRPr="00853D1F">
        <w:t xml:space="preserve">and </w:t>
      </w:r>
      <w:r w:rsidR="00C20D04" w:rsidRPr="00853D1F">
        <w:t xml:space="preserve">safety monitoring activities for this study. The number of DSMB members will be determined by NIA, and one will be designated the Chairperson. DSMB members will be appointed by the NIA Director. This DSMB will act in an advisory capacity to the NIA Director to monitor participant safety, to evaluate the progress of the study, and to review procedures for maintaining the confidentiality of data, the quality of data collection, management, and analyses. </w:t>
      </w:r>
      <w:r w:rsidR="00843221" w:rsidRPr="00853D1F">
        <w:t xml:space="preserve">Advarra </w:t>
      </w:r>
      <w:r w:rsidR="00C20D04" w:rsidRPr="00853D1F">
        <w:t>IRB will conduct the ethical review required for the protection of human subjects.  NIA PO</w:t>
      </w:r>
      <w:r w:rsidR="00B85306" w:rsidRPr="00853D1F">
        <w:t>,</w:t>
      </w:r>
      <w:r w:rsidR="00793CE8" w:rsidRPr="00853D1F">
        <w:t xml:space="preserve"> in consultation with DSMB chair</w:t>
      </w:r>
      <w:r w:rsidR="00B85306" w:rsidRPr="00853D1F">
        <w:t>,</w:t>
      </w:r>
      <w:r w:rsidR="00C20D04" w:rsidRPr="00853D1F">
        <w:t xml:space="preserve"> will make a determination regarding the level and format of data and safety monitoring this study requires, i.e., full DSMB oversight or monitoring by an independent SO. </w:t>
      </w:r>
    </w:p>
    <w:p w14:paraId="1A64FDFA" w14:textId="77777777" w:rsidR="005F2402" w:rsidRPr="00853D1F" w:rsidRDefault="005F2402" w:rsidP="005F2402">
      <w:pPr>
        <w:pStyle w:val="BodyText"/>
        <w:spacing w:before="0" w:line="240" w:lineRule="auto"/>
      </w:pPr>
    </w:p>
    <w:p w14:paraId="219A6ED2" w14:textId="38E0E57C" w:rsidR="009F567D" w:rsidRPr="00853D1F" w:rsidRDefault="009F567D" w:rsidP="009F567D">
      <w:pPr>
        <w:pStyle w:val="BodyText"/>
        <w:spacing w:before="120" w:line="240" w:lineRule="auto"/>
      </w:pPr>
      <w:r w:rsidRPr="00853D1F">
        <w:t>Refer to</w:t>
      </w:r>
      <w:r w:rsidR="00A108D5" w:rsidRPr="00853D1F">
        <w:t xml:space="preserve"> the</w:t>
      </w:r>
      <w:r w:rsidRPr="00853D1F">
        <w:t xml:space="preserve"> </w:t>
      </w:r>
      <w:hyperlink r:id="rId17" w:history="1">
        <w:r w:rsidR="00F01BAF" w:rsidRPr="00853D1F">
          <w:rPr>
            <w:rStyle w:val="Hyperlink"/>
            <w:b/>
            <w:bCs/>
          </w:rPr>
          <w:t>IMPACT Collaboratory DSMB Charter</w:t>
        </w:r>
      </w:hyperlink>
      <w:r w:rsidRPr="00853D1F">
        <w:rPr>
          <w:b/>
          <w:bCs/>
        </w:rPr>
        <w:t> </w:t>
      </w:r>
      <w:r w:rsidRPr="00853D1F">
        <w:t>for details.</w:t>
      </w:r>
    </w:p>
    <w:p w14:paraId="2E2CB32C" w14:textId="77777777" w:rsidR="00793CE8" w:rsidRPr="00853D1F" w:rsidRDefault="00793CE8" w:rsidP="00FB410D"/>
    <w:p w14:paraId="342439E2" w14:textId="3372DC06" w:rsidR="000228FB" w:rsidRPr="00853D1F" w:rsidRDefault="009F567D" w:rsidP="000228FB">
      <w:pPr>
        <w:pStyle w:val="Heading2"/>
        <w:rPr>
          <w:rFonts w:ascii="Arial" w:hAnsi="Arial" w:cs="Arial"/>
          <w:b/>
          <w:i/>
          <w:color w:val="auto"/>
          <w:sz w:val="24"/>
          <w:szCs w:val="24"/>
        </w:rPr>
      </w:pPr>
      <w:bookmarkStart w:id="44" w:name="_Toc193777364"/>
      <w:bookmarkStart w:id="45" w:name="_Toc6575118"/>
      <w:bookmarkStart w:id="46" w:name="_Toc6575185"/>
      <w:bookmarkStart w:id="47" w:name="_Toc83372189"/>
      <w:r w:rsidRPr="00853D1F">
        <w:rPr>
          <w:rFonts w:ascii="Arial" w:hAnsi="Arial" w:cs="Arial"/>
          <w:b/>
          <w:color w:val="auto"/>
          <w:sz w:val="24"/>
          <w:szCs w:val="24"/>
        </w:rPr>
        <w:t>3</w:t>
      </w:r>
      <w:r w:rsidR="000228FB" w:rsidRPr="00853D1F">
        <w:rPr>
          <w:rFonts w:ascii="Arial" w:hAnsi="Arial" w:cs="Arial"/>
          <w:b/>
          <w:color w:val="auto"/>
          <w:sz w:val="24"/>
          <w:szCs w:val="24"/>
        </w:rPr>
        <w:t>.1 Frequency of Data and Safety Monitoring</w:t>
      </w:r>
      <w:bookmarkEnd w:id="44"/>
      <w:bookmarkEnd w:id="45"/>
      <w:bookmarkEnd w:id="46"/>
      <w:bookmarkEnd w:id="47"/>
      <w:r w:rsidR="000228FB" w:rsidRPr="00853D1F">
        <w:rPr>
          <w:rFonts w:ascii="Arial" w:hAnsi="Arial" w:cs="Arial"/>
          <w:b/>
          <w:color w:val="auto"/>
          <w:sz w:val="24"/>
          <w:szCs w:val="24"/>
        </w:rPr>
        <w:t xml:space="preserve"> </w:t>
      </w:r>
    </w:p>
    <w:p w14:paraId="6CCD515D" w14:textId="0FB3FD6E" w:rsidR="00F66D8E" w:rsidRPr="00853D1F" w:rsidRDefault="00F66D8E" w:rsidP="00F66D8E">
      <w:pPr>
        <w:pStyle w:val="BodyText"/>
        <w:spacing w:before="120" w:line="240" w:lineRule="auto"/>
        <w:jc w:val="both"/>
      </w:pPr>
      <w:r w:rsidRPr="00853D1F">
        <w:t xml:space="preserve">The </w:t>
      </w:r>
      <w:r w:rsidR="009141B1">
        <w:t>study</w:t>
      </w:r>
      <w:r w:rsidRPr="00853D1F">
        <w:t xml:space="preserve"> PI will teleconference into the DSMB meeting to present their safety reports at the intervals described below. If this study is overseen by an SO, safety reports will be provided directly to the SO and NIA PO by the study team at the intervals described below. The SO will report on the status of studies they are overseeing at the DSMB meetings. </w:t>
      </w:r>
    </w:p>
    <w:p w14:paraId="1BB75AD1" w14:textId="77777777" w:rsidR="00F66D8E" w:rsidRPr="00853D1F" w:rsidRDefault="00F66D8E" w:rsidP="00F66D8E">
      <w:pPr>
        <w:pStyle w:val="BodyText"/>
        <w:spacing w:before="0" w:line="240" w:lineRule="auto"/>
        <w:jc w:val="both"/>
      </w:pPr>
    </w:p>
    <w:p w14:paraId="6423CB7B" w14:textId="061D618B" w:rsidR="00F66D8E" w:rsidRPr="00853D1F" w:rsidRDefault="009F567D" w:rsidP="00F66D8E">
      <w:pPr>
        <w:pStyle w:val="BodyText"/>
        <w:spacing w:before="0" w:line="240" w:lineRule="auto"/>
        <w:jc w:val="both"/>
      </w:pPr>
      <w:r w:rsidRPr="00853D1F">
        <w:t>For t</w:t>
      </w:r>
      <w:r w:rsidR="00F66D8E" w:rsidRPr="00853D1F">
        <w:t xml:space="preserve">he </w:t>
      </w:r>
      <w:r w:rsidR="009141B1">
        <w:t>study</w:t>
      </w:r>
      <w:r w:rsidR="00F66D8E" w:rsidRPr="00853D1F">
        <w:t xml:space="preserve">, the frequency of DSM will proceed as follows: 1. Prior to the start of participant enrollment and data collection, the </w:t>
      </w:r>
      <w:r w:rsidR="009141B1">
        <w:t>study</w:t>
      </w:r>
      <w:r w:rsidR="00F66D8E" w:rsidRPr="00853D1F">
        <w:t xml:space="preserve"> PI must submit a DSMP for approval by the DSMB</w:t>
      </w:r>
      <w:r w:rsidR="00F66D8E" w:rsidRPr="00853D1F">
        <w:rPr>
          <w:color w:val="000000"/>
          <w:sz w:val="33"/>
          <w:szCs w:val="33"/>
          <w:shd w:val="clear" w:color="auto" w:fill="FFFFFF"/>
        </w:rPr>
        <w:t xml:space="preserve"> </w:t>
      </w:r>
      <w:r w:rsidR="00F66D8E" w:rsidRPr="00853D1F">
        <w:t xml:space="preserve">and/or the NIA PO; 2. </w:t>
      </w:r>
      <w:r w:rsidR="00211E01">
        <w:t>S</w:t>
      </w:r>
      <w:r w:rsidR="00F66D8E" w:rsidRPr="00853D1F">
        <w:t xml:space="preserve">ix months after the initiation of participant enrollment and/or data collection, the </w:t>
      </w:r>
      <w:r w:rsidR="009141B1">
        <w:t>study</w:t>
      </w:r>
      <w:r w:rsidR="00F66D8E" w:rsidRPr="00853D1F">
        <w:t xml:space="preserve"> PI must submit a DSM report to the DSMB or SO. This interim report will be reviewed by the DSMB or SO to determine whether there are any human subjects or data safety concerns; and 3. At the end of the </w:t>
      </w:r>
      <w:r w:rsidR="009141B1">
        <w:t>study</w:t>
      </w:r>
      <w:r w:rsidR="00F66D8E" w:rsidRPr="00853D1F">
        <w:t xml:space="preserve">, the PI must submit a final DSM report to the DSMB or SO. </w:t>
      </w:r>
    </w:p>
    <w:p w14:paraId="5740A26D" w14:textId="77777777" w:rsidR="009F567D" w:rsidRPr="00853D1F" w:rsidRDefault="009F567D" w:rsidP="00F66D8E">
      <w:pPr>
        <w:pStyle w:val="BodyText"/>
        <w:spacing w:before="0" w:line="240" w:lineRule="auto"/>
        <w:jc w:val="both"/>
      </w:pPr>
    </w:p>
    <w:p w14:paraId="12D38F6C" w14:textId="77777777" w:rsidR="009F567D" w:rsidRPr="00853D1F" w:rsidRDefault="009F567D" w:rsidP="009F567D">
      <w:pPr>
        <w:pStyle w:val="Heading2"/>
        <w:rPr>
          <w:rFonts w:ascii="Arial" w:hAnsi="Arial" w:cs="Arial"/>
          <w:b/>
          <w:i/>
          <w:color w:val="auto"/>
          <w:sz w:val="22"/>
          <w:szCs w:val="22"/>
        </w:rPr>
      </w:pPr>
      <w:bookmarkStart w:id="48" w:name="_Toc535416927"/>
      <w:bookmarkStart w:id="49" w:name="_Toc83372190"/>
      <w:r w:rsidRPr="00853D1F">
        <w:rPr>
          <w:rFonts w:ascii="Arial" w:hAnsi="Arial" w:cs="Arial"/>
          <w:b/>
          <w:color w:val="auto"/>
          <w:sz w:val="22"/>
          <w:szCs w:val="22"/>
        </w:rPr>
        <w:t>3.2 Data Analysis and Coordination</w:t>
      </w:r>
      <w:bookmarkEnd w:id="48"/>
      <w:bookmarkEnd w:id="49"/>
    </w:p>
    <w:p w14:paraId="5931E5BE" w14:textId="77777777" w:rsidR="009F567D" w:rsidRPr="00853D1F" w:rsidRDefault="009F567D" w:rsidP="009F567D">
      <w:pPr>
        <w:pStyle w:val="BodyText"/>
        <w:rPr>
          <w:i/>
          <w:color w:val="538135" w:themeColor="accent6" w:themeShade="BF"/>
        </w:rPr>
      </w:pPr>
      <w:r w:rsidRPr="00853D1F">
        <w:rPr>
          <w:i/>
          <w:color w:val="538135" w:themeColor="accent6" w:themeShade="BF"/>
        </w:rPr>
        <w:t xml:space="preserve">Describe plans for providing a data processing and analysis function. This function must be administered by a designated individual other than the PIs of the trial. In all cases, all data from this unit must be directly available to the DSMB and Program Officer on request, except raw data identifying individual participants. </w:t>
      </w:r>
    </w:p>
    <w:p w14:paraId="0E8EC1B4" w14:textId="23B4F0D5" w:rsidR="004603C0" w:rsidRPr="00853D1F" w:rsidRDefault="009F567D" w:rsidP="00FB410D">
      <w:pPr>
        <w:pStyle w:val="BodyText"/>
        <w:spacing w:after="240" w:line="240" w:lineRule="auto"/>
        <w:rPr>
          <w:b/>
          <w:i/>
          <w:color w:val="538135" w:themeColor="accent6" w:themeShade="BF"/>
        </w:rPr>
      </w:pPr>
      <w:r w:rsidRPr="00853D1F">
        <w:rPr>
          <w:i/>
          <w:color w:val="538135" w:themeColor="accent6" w:themeShade="BF"/>
        </w:rPr>
        <w:t>Plans for notifying subjects of trial results after the conclusion of the trial and providing the subjects' health providers with the appropriate information from the trial, as needed, concerning the individual subject (e.g., cessation of drugs, changes in dosage, etc.) should also be included</w:t>
      </w:r>
      <w:r w:rsidRPr="00853D1F">
        <w:rPr>
          <w:b/>
          <w:i/>
          <w:color w:val="538135" w:themeColor="accent6" w:themeShade="BF"/>
        </w:rPr>
        <w:t>.</w:t>
      </w:r>
    </w:p>
    <w:p w14:paraId="6F87DA17" w14:textId="287E0466" w:rsidR="006E34FB" w:rsidRPr="00853D1F" w:rsidRDefault="006E34FB" w:rsidP="006E34FB">
      <w:pPr>
        <w:pStyle w:val="BodyText"/>
        <w:spacing w:line="240" w:lineRule="auto"/>
        <w:rPr>
          <w:i/>
          <w:color w:val="538135" w:themeColor="accent6" w:themeShade="BF"/>
          <w:szCs w:val="24"/>
        </w:rPr>
      </w:pPr>
      <w:r w:rsidRPr="00853D1F">
        <w:rPr>
          <w:i/>
          <w:color w:val="538135" w:themeColor="accent6" w:themeShade="BF"/>
        </w:rPr>
        <w:t>Please enter your text below.</w:t>
      </w:r>
    </w:p>
    <w:p w14:paraId="057B848A" w14:textId="77777777" w:rsidR="006E34FB" w:rsidRPr="00853D1F" w:rsidRDefault="006E34FB" w:rsidP="006E34FB">
      <w:pPr>
        <w:pStyle w:val="BodyText"/>
        <w:spacing w:line="240" w:lineRule="auto"/>
        <w:rPr>
          <w:i/>
          <w:color w:val="0000FF"/>
          <w:szCs w:val="24"/>
        </w:rPr>
      </w:pPr>
    </w:p>
    <w:p w14:paraId="17B9C31C" w14:textId="77777777" w:rsidR="004603C0" w:rsidRPr="00853D1F" w:rsidRDefault="004603C0" w:rsidP="004603C0">
      <w:pPr>
        <w:pStyle w:val="Heading2"/>
        <w:rPr>
          <w:rFonts w:ascii="Arial" w:hAnsi="Arial" w:cs="Arial"/>
          <w:b/>
          <w:i/>
          <w:color w:val="auto"/>
          <w:sz w:val="22"/>
          <w:szCs w:val="22"/>
        </w:rPr>
      </w:pPr>
      <w:bookmarkStart w:id="50" w:name="_Toc535416928"/>
      <w:bookmarkStart w:id="51" w:name="_Toc83372191"/>
      <w:r w:rsidRPr="00853D1F">
        <w:rPr>
          <w:rFonts w:ascii="Arial" w:hAnsi="Arial" w:cs="Arial"/>
          <w:b/>
          <w:color w:val="auto"/>
          <w:sz w:val="22"/>
          <w:szCs w:val="22"/>
        </w:rPr>
        <w:t>3.3 Content of Data and Safety Monitoring Report</w:t>
      </w:r>
      <w:bookmarkEnd w:id="50"/>
      <w:bookmarkEnd w:id="51"/>
      <w:r w:rsidRPr="00853D1F">
        <w:rPr>
          <w:rFonts w:ascii="Arial" w:hAnsi="Arial" w:cs="Arial"/>
          <w:b/>
          <w:color w:val="auto"/>
          <w:sz w:val="22"/>
          <w:szCs w:val="22"/>
        </w:rPr>
        <w:t xml:space="preserve"> </w:t>
      </w:r>
    </w:p>
    <w:p w14:paraId="4C7ED8F8" w14:textId="77777777" w:rsidR="004603C0" w:rsidRPr="00853D1F" w:rsidRDefault="004603C0" w:rsidP="004603C0">
      <w:pPr>
        <w:pStyle w:val="BodyText"/>
        <w:spacing w:before="120" w:line="240" w:lineRule="auto"/>
        <w:rPr>
          <w:i/>
          <w:color w:val="538135" w:themeColor="accent6" w:themeShade="BF"/>
        </w:rPr>
      </w:pPr>
      <w:r w:rsidRPr="00853D1F">
        <w:rPr>
          <w:i/>
          <w:color w:val="538135" w:themeColor="accent6" w:themeShade="BF"/>
        </w:rPr>
        <w:t xml:space="preserve">This section describes the content of the data and safety monitoring reports. Describe the reporting process for masked and unmasked data (i.e., how will reports be prepared and handled to maintain masking). DSMB members must have access to unmasked reports. </w:t>
      </w:r>
    </w:p>
    <w:p w14:paraId="39568D18" w14:textId="77777777" w:rsidR="004603C0" w:rsidRPr="00853D1F" w:rsidRDefault="004603C0" w:rsidP="004603C0">
      <w:pPr>
        <w:pStyle w:val="BodyText"/>
        <w:spacing w:line="240" w:lineRule="auto"/>
        <w:rPr>
          <w:color w:val="538135" w:themeColor="accent6" w:themeShade="BF"/>
        </w:rPr>
      </w:pPr>
      <w:r w:rsidRPr="00853D1F">
        <w:rPr>
          <w:b/>
          <w:color w:val="538135" w:themeColor="accent6" w:themeShade="BF"/>
        </w:rPr>
        <w:t>Example:</w:t>
      </w:r>
      <w:r w:rsidRPr="00853D1F">
        <w:rPr>
          <w:color w:val="538135" w:themeColor="accent6" w:themeShade="BF"/>
        </w:rPr>
        <w:t xml:space="preserve"> The content of the data and safety monitoring report will include: (</w:t>
      </w:r>
      <w:r w:rsidRPr="00853D1F">
        <w:rPr>
          <w:i/>
          <w:color w:val="538135" w:themeColor="accent6" w:themeShade="BF"/>
        </w:rPr>
        <w:t>e.g., study status, participant descriptive information, safety information, study quality</w:t>
      </w:r>
      <w:r w:rsidRPr="00853D1F">
        <w:rPr>
          <w:color w:val="538135" w:themeColor="accent6" w:themeShade="BF"/>
        </w:rPr>
        <w:t>)</w:t>
      </w:r>
    </w:p>
    <w:p w14:paraId="504BF0FB" w14:textId="4E556BBA" w:rsidR="004603C0" w:rsidRPr="00853D1F" w:rsidRDefault="004603C0" w:rsidP="00FB410D">
      <w:pPr>
        <w:pStyle w:val="BodyText"/>
        <w:spacing w:after="240" w:line="240" w:lineRule="auto"/>
        <w:rPr>
          <w:i/>
          <w:color w:val="538135" w:themeColor="accent6" w:themeShade="BF"/>
        </w:rPr>
      </w:pPr>
      <w:r w:rsidRPr="00853D1F">
        <w:rPr>
          <w:i/>
          <w:color w:val="538135" w:themeColor="accent6" w:themeShade="BF"/>
        </w:rPr>
        <w:t xml:space="preserve">Refer to the </w:t>
      </w:r>
      <w:hyperlink r:id="rId18" w:history="1">
        <w:r w:rsidRPr="00853D1F">
          <w:rPr>
            <w:rStyle w:val="Hyperlink"/>
            <w:b/>
            <w:i/>
            <w:snapToGrid w:val="0"/>
          </w:rPr>
          <w:t>DSMB Reports Templates</w:t>
        </w:r>
      </w:hyperlink>
      <w:r w:rsidRPr="00853D1F">
        <w:rPr>
          <w:i/>
          <w:color w:val="0000FF"/>
        </w:rPr>
        <w:t xml:space="preserve"> </w:t>
      </w:r>
      <w:r w:rsidRPr="00853D1F">
        <w:rPr>
          <w:i/>
          <w:color w:val="538135" w:themeColor="accent6" w:themeShade="BF"/>
        </w:rPr>
        <w:t>for guidance.</w:t>
      </w:r>
    </w:p>
    <w:p w14:paraId="3E12A1A0" w14:textId="7616CC17" w:rsidR="000D3D15" w:rsidRPr="00853D1F" w:rsidRDefault="000D3D15" w:rsidP="000D3D15">
      <w:pPr>
        <w:pStyle w:val="BodyText"/>
        <w:spacing w:line="240" w:lineRule="auto"/>
        <w:rPr>
          <w:i/>
          <w:color w:val="538135" w:themeColor="accent6" w:themeShade="BF"/>
          <w:szCs w:val="24"/>
        </w:rPr>
      </w:pPr>
      <w:r w:rsidRPr="00853D1F">
        <w:rPr>
          <w:i/>
          <w:color w:val="538135" w:themeColor="accent6" w:themeShade="BF"/>
        </w:rPr>
        <w:t>Please enter your text below.</w:t>
      </w:r>
    </w:p>
    <w:p w14:paraId="63A0790D" w14:textId="77777777" w:rsidR="000D3D15" w:rsidRPr="00853D1F" w:rsidRDefault="000D3D15" w:rsidP="000D3D15">
      <w:pPr>
        <w:pStyle w:val="BodyText"/>
        <w:spacing w:line="240" w:lineRule="auto"/>
        <w:rPr>
          <w:i/>
          <w:color w:val="0000FF"/>
          <w:szCs w:val="24"/>
        </w:rPr>
      </w:pPr>
    </w:p>
    <w:p w14:paraId="7B89077C" w14:textId="03B7AC3C" w:rsidR="004603C0" w:rsidRPr="00853D1F" w:rsidRDefault="004603C0" w:rsidP="004603C0">
      <w:pPr>
        <w:pStyle w:val="Heading2"/>
        <w:rPr>
          <w:rFonts w:ascii="Arial" w:hAnsi="Arial" w:cs="Arial"/>
          <w:b/>
          <w:i/>
          <w:color w:val="auto"/>
          <w:sz w:val="22"/>
          <w:szCs w:val="22"/>
        </w:rPr>
      </w:pPr>
      <w:bookmarkStart w:id="52" w:name="_Toc193777366"/>
      <w:bookmarkStart w:id="53" w:name="_Toc535416929"/>
      <w:bookmarkStart w:id="54" w:name="_Toc83372192"/>
      <w:r w:rsidRPr="00853D1F">
        <w:rPr>
          <w:rFonts w:ascii="Arial" w:hAnsi="Arial" w:cs="Arial"/>
          <w:b/>
          <w:color w:val="auto"/>
          <w:sz w:val="22"/>
          <w:szCs w:val="22"/>
        </w:rPr>
        <w:t xml:space="preserve">3.4 </w:t>
      </w:r>
      <w:bookmarkEnd w:id="52"/>
      <w:r w:rsidRPr="00853D1F">
        <w:rPr>
          <w:rFonts w:ascii="Arial" w:hAnsi="Arial" w:cs="Arial"/>
          <w:b/>
          <w:color w:val="auto"/>
          <w:sz w:val="22"/>
          <w:szCs w:val="22"/>
        </w:rPr>
        <w:t>DSMB</w:t>
      </w:r>
      <w:r w:rsidR="005726B6" w:rsidRPr="00853D1F">
        <w:rPr>
          <w:rFonts w:ascii="Arial" w:hAnsi="Arial" w:cs="Arial"/>
          <w:b/>
          <w:color w:val="auto"/>
          <w:sz w:val="22"/>
          <w:szCs w:val="22"/>
        </w:rPr>
        <w:t>/Safety Officer</w:t>
      </w:r>
      <w:r w:rsidRPr="00853D1F">
        <w:rPr>
          <w:rFonts w:ascii="Arial" w:hAnsi="Arial" w:cs="Arial"/>
          <w:b/>
          <w:color w:val="auto"/>
          <w:sz w:val="22"/>
          <w:szCs w:val="22"/>
        </w:rPr>
        <w:t xml:space="preserve"> Membership and Affiliation</w:t>
      </w:r>
      <w:bookmarkEnd w:id="53"/>
      <w:bookmarkEnd w:id="54"/>
      <w:r w:rsidRPr="00853D1F">
        <w:rPr>
          <w:rFonts w:ascii="Arial" w:hAnsi="Arial" w:cs="Arial"/>
          <w:b/>
          <w:color w:val="auto"/>
          <w:sz w:val="22"/>
          <w:szCs w:val="22"/>
        </w:rPr>
        <w:t xml:space="preserve">  </w:t>
      </w:r>
    </w:p>
    <w:p w14:paraId="245EEEB7" w14:textId="5717447D" w:rsidR="004603C0" w:rsidRPr="00853D1F" w:rsidRDefault="009141B1" w:rsidP="004603C0">
      <w:pPr>
        <w:pStyle w:val="BodyText"/>
        <w:spacing w:after="120" w:line="240" w:lineRule="auto"/>
        <w:rPr>
          <w:i/>
          <w:color w:val="538135" w:themeColor="accent6" w:themeShade="BF"/>
        </w:rPr>
      </w:pPr>
      <w:r>
        <w:rPr>
          <w:i/>
          <w:color w:val="538135" w:themeColor="accent6" w:themeShade="BF"/>
        </w:rPr>
        <w:t xml:space="preserve">This section includes a roster of the NIA-approved DSMB members and Safety Officer.  </w:t>
      </w:r>
      <w:r w:rsidR="003B654D">
        <w:rPr>
          <w:i/>
          <w:color w:val="538135" w:themeColor="accent6" w:themeShade="BF"/>
        </w:rPr>
        <w:t>It</w:t>
      </w:r>
      <w:r>
        <w:rPr>
          <w:i/>
          <w:color w:val="538135" w:themeColor="accent6" w:themeShade="BF"/>
        </w:rPr>
        <w:t xml:space="preserve"> will be updated once</w:t>
      </w:r>
      <w:r w:rsidR="003B654D">
        <w:rPr>
          <w:i/>
          <w:color w:val="538135" w:themeColor="accent6" w:themeShade="BF"/>
        </w:rPr>
        <w:t xml:space="preserve"> the study is formally assigned to a DSMB or SO only and if any questions regarding the independence of the members to the study arise and corrections are necessary.</w:t>
      </w:r>
      <w:r w:rsidR="004603C0" w:rsidRPr="00853D1F">
        <w:rPr>
          <w:i/>
          <w:color w:val="538135" w:themeColor="accent6" w:themeShade="BF"/>
        </w:rPr>
        <w:t xml:space="preserve"> </w:t>
      </w:r>
    </w:p>
    <w:p w14:paraId="2EFDF470" w14:textId="77777777" w:rsidR="003B654D" w:rsidRDefault="003B654D" w:rsidP="004603C0">
      <w:pPr>
        <w:pStyle w:val="BodyText"/>
        <w:spacing w:before="0" w:line="240" w:lineRule="auto"/>
        <w:rPr>
          <w:b/>
        </w:rPr>
      </w:pPr>
    </w:p>
    <w:p w14:paraId="5F972A34" w14:textId="2BB6FFC0" w:rsidR="003B654D" w:rsidRDefault="003B654D" w:rsidP="004603C0">
      <w:pPr>
        <w:pStyle w:val="BodyText"/>
        <w:spacing w:before="0" w:line="240" w:lineRule="auto"/>
        <w:rPr>
          <w:b/>
        </w:rPr>
      </w:pPr>
      <w:r>
        <w:rPr>
          <w:b/>
        </w:rPr>
        <w:t>DSMB MEMBERS</w:t>
      </w:r>
    </w:p>
    <w:p w14:paraId="28445EE8" w14:textId="77777777" w:rsidR="00A73FC5" w:rsidRDefault="00A73FC5" w:rsidP="004603C0">
      <w:pPr>
        <w:pStyle w:val="BodyText"/>
        <w:spacing w:before="0" w:line="240" w:lineRule="auto"/>
        <w:rPr>
          <w:b/>
        </w:rPr>
      </w:pPr>
    </w:p>
    <w:p w14:paraId="68F89FD8" w14:textId="532524A6" w:rsidR="004603C0" w:rsidRPr="00853D1F" w:rsidRDefault="004E4F13" w:rsidP="004603C0">
      <w:pPr>
        <w:pStyle w:val="BodyText"/>
        <w:spacing w:before="0" w:line="240" w:lineRule="auto"/>
        <w:rPr>
          <w:b/>
        </w:rPr>
      </w:pPr>
      <w:r w:rsidRPr="00853D1F">
        <w:rPr>
          <w:b/>
        </w:rPr>
        <w:t>Mary Ersek, PhD, RN, F</w:t>
      </w:r>
      <w:r w:rsidR="005A33EE" w:rsidRPr="00853D1F">
        <w:rPr>
          <w:b/>
        </w:rPr>
        <w:t>P</w:t>
      </w:r>
      <w:r w:rsidRPr="00853D1F">
        <w:rPr>
          <w:b/>
        </w:rPr>
        <w:t>CN</w:t>
      </w:r>
    </w:p>
    <w:p w14:paraId="2519189B" w14:textId="75759830" w:rsidR="004603C0" w:rsidRPr="00853D1F" w:rsidRDefault="004E4F13" w:rsidP="004603C0">
      <w:pPr>
        <w:pStyle w:val="BodyText"/>
        <w:spacing w:before="0" w:line="240" w:lineRule="auto"/>
        <w:rPr>
          <w:b/>
        </w:rPr>
      </w:pPr>
      <w:r w:rsidRPr="00853D1F">
        <w:rPr>
          <w:b/>
        </w:rPr>
        <w:t>Professor of Palliative Care, Department of Biobehavioral Health Science</w:t>
      </w:r>
    </w:p>
    <w:p w14:paraId="4ED1C4CE" w14:textId="59BC45A6" w:rsidR="004603C0" w:rsidRPr="00853D1F" w:rsidRDefault="004E4F13" w:rsidP="004603C0">
      <w:pPr>
        <w:pStyle w:val="BodyText"/>
        <w:spacing w:before="0" w:line="240" w:lineRule="auto"/>
      </w:pPr>
      <w:r w:rsidRPr="00853D1F">
        <w:t xml:space="preserve">Dr. Ersek has </w:t>
      </w:r>
      <w:r w:rsidR="00D70372" w:rsidRPr="00853D1F">
        <w:t>decades of experience as a health services researcher in the field of clinical geriatrics and gerontological nursing. She has expertise in the fields of dementia, geriatrics clinical research, end of life care and clinical trials and has served as PI on NIH as well as Veterans Administration health services research studies.</w:t>
      </w:r>
    </w:p>
    <w:p w14:paraId="6077EC26" w14:textId="77777777" w:rsidR="004603C0" w:rsidRPr="00853D1F" w:rsidRDefault="004603C0" w:rsidP="004603C0">
      <w:pPr>
        <w:pStyle w:val="BodyText"/>
        <w:spacing w:before="0" w:line="240" w:lineRule="auto"/>
        <w:rPr>
          <w:b/>
        </w:rPr>
      </w:pPr>
    </w:p>
    <w:p w14:paraId="73AB5B6C" w14:textId="4C0DAC27" w:rsidR="004603C0" w:rsidRPr="00853D1F" w:rsidRDefault="004E4F13" w:rsidP="004603C0">
      <w:pPr>
        <w:pStyle w:val="BodyText"/>
        <w:spacing w:before="0" w:line="240" w:lineRule="auto"/>
        <w:rPr>
          <w:b/>
        </w:rPr>
      </w:pPr>
      <w:r w:rsidRPr="00853D1F">
        <w:rPr>
          <w:b/>
        </w:rPr>
        <w:t xml:space="preserve">Kenneth </w:t>
      </w:r>
      <w:r w:rsidR="005A33EE" w:rsidRPr="00853D1F">
        <w:rPr>
          <w:b/>
        </w:rPr>
        <w:t xml:space="preserve">E. </w:t>
      </w:r>
      <w:r w:rsidRPr="00853D1F">
        <w:rPr>
          <w:b/>
        </w:rPr>
        <w:t>Covinsky, MD, MPH</w:t>
      </w:r>
      <w:r w:rsidR="004603C0" w:rsidRPr="00853D1F">
        <w:rPr>
          <w:b/>
        </w:rPr>
        <w:t xml:space="preserve"> </w:t>
      </w:r>
    </w:p>
    <w:p w14:paraId="0FDF3479" w14:textId="5B8CF9D2" w:rsidR="004603C0" w:rsidRPr="00853D1F" w:rsidRDefault="004E4F13" w:rsidP="004603C0">
      <w:pPr>
        <w:pStyle w:val="BodyText"/>
        <w:spacing w:before="0" w:line="240" w:lineRule="auto"/>
        <w:rPr>
          <w:b/>
        </w:rPr>
      </w:pPr>
      <w:r w:rsidRPr="00853D1F">
        <w:rPr>
          <w:b/>
        </w:rPr>
        <w:t>Professor of Medicine; University of California, San Francisco School of Medicine</w:t>
      </w:r>
    </w:p>
    <w:p w14:paraId="4A26F6CF" w14:textId="32833262" w:rsidR="004E4F13" w:rsidRPr="00853D1F" w:rsidRDefault="004E4F13" w:rsidP="004E4F13">
      <w:pPr>
        <w:pStyle w:val="BodyText"/>
        <w:spacing w:before="0" w:line="240" w:lineRule="auto"/>
      </w:pPr>
      <w:bookmarkStart w:id="55" w:name="_Toc535416930"/>
      <w:r w:rsidRPr="00853D1F">
        <w:t xml:space="preserve">Dr. </w:t>
      </w:r>
      <w:r w:rsidR="00D9044B" w:rsidRPr="00853D1F">
        <w:t>Covinsky</w:t>
      </w:r>
      <w:r w:rsidRPr="00853D1F">
        <w:t xml:space="preserve"> </w:t>
      </w:r>
      <w:r w:rsidR="00D70372" w:rsidRPr="00853D1F">
        <w:t>is a senior geriatrician researcher and investigator in both the VA and the University of California, San Francisco health care systems. He has been a member of numerous NIH review committees, DSMBs and advisory committees. He has extensive experience doing research focused on older persons with advanced illness in end of life care policies and has led numerous clinical research studies focused on this population.</w:t>
      </w:r>
    </w:p>
    <w:p w14:paraId="287D8F12" w14:textId="54DD057F" w:rsidR="00D9044B" w:rsidRPr="00853D1F" w:rsidRDefault="00D9044B" w:rsidP="004E4F13">
      <w:pPr>
        <w:pStyle w:val="BodyText"/>
        <w:spacing w:before="0" w:line="240" w:lineRule="auto"/>
        <w:rPr>
          <w:b/>
        </w:rPr>
      </w:pPr>
    </w:p>
    <w:p w14:paraId="3DC54BB2" w14:textId="110045EF" w:rsidR="00D9044B" w:rsidRPr="00853D1F" w:rsidRDefault="00D9044B" w:rsidP="00D9044B">
      <w:pPr>
        <w:pStyle w:val="BodyText"/>
        <w:spacing w:before="0" w:line="240" w:lineRule="auto"/>
        <w:rPr>
          <w:b/>
        </w:rPr>
      </w:pPr>
      <w:r w:rsidRPr="00853D1F">
        <w:rPr>
          <w:b/>
        </w:rPr>
        <w:t xml:space="preserve">Kenneth P. Kleinman, ScD </w:t>
      </w:r>
    </w:p>
    <w:p w14:paraId="54F5BC5C" w14:textId="7B7BC42B" w:rsidR="00D9044B" w:rsidRPr="00853D1F" w:rsidRDefault="00D9044B" w:rsidP="00D9044B">
      <w:pPr>
        <w:pStyle w:val="BodyText"/>
        <w:spacing w:before="0" w:line="240" w:lineRule="auto"/>
        <w:rPr>
          <w:b/>
        </w:rPr>
      </w:pPr>
      <w:r w:rsidRPr="00853D1F">
        <w:rPr>
          <w:b/>
        </w:rPr>
        <w:t>Associate Professor</w:t>
      </w:r>
      <w:r w:rsidR="00E23E48" w:rsidRPr="00853D1F">
        <w:rPr>
          <w:b/>
        </w:rPr>
        <w:t>,</w:t>
      </w:r>
      <w:r w:rsidRPr="00853D1F">
        <w:rPr>
          <w:b/>
        </w:rPr>
        <w:t xml:space="preserve"> University of Massachusetts</w:t>
      </w:r>
    </w:p>
    <w:p w14:paraId="3E28C974" w14:textId="395B20C2" w:rsidR="00D9044B" w:rsidRDefault="00D9044B" w:rsidP="004E4F13">
      <w:pPr>
        <w:pStyle w:val="BodyText"/>
        <w:spacing w:before="0" w:line="240" w:lineRule="auto"/>
      </w:pPr>
      <w:r w:rsidRPr="00853D1F">
        <w:t xml:space="preserve">Dr. </w:t>
      </w:r>
      <w:r w:rsidR="00D70372" w:rsidRPr="00853D1F">
        <w:t xml:space="preserve">Kleinman is a senior statistician who specializes in large cluster randomized clinical trials. He was the senior statistician on national studies of infection control supported by the NIH Common Fund initiative on Pragmatic Clinical Trials and thus has the perfect credentials to review studies </w:t>
      </w:r>
      <w:r w:rsidR="0082140C">
        <w:t>designed</w:t>
      </w:r>
      <w:r w:rsidR="00D70372" w:rsidRPr="00853D1F">
        <w:t xml:space="preserve"> for embedded pragmatic clinical trials.</w:t>
      </w:r>
    </w:p>
    <w:p w14:paraId="46014ED3" w14:textId="77777777" w:rsidR="003B654D" w:rsidRDefault="003B654D" w:rsidP="004E4F13">
      <w:pPr>
        <w:pStyle w:val="BodyText"/>
        <w:spacing w:before="0" w:line="240" w:lineRule="auto"/>
      </w:pPr>
    </w:p>
    <w:p w14:paraId="6FF5309B" w14:textId="396CCAE7" w:rsidR="003B654D" w:rsidRPr="00A27387" w:rsidRDefault="00F27107" w:rsidP="003B654D">
      <w:pPr>
        <w:pStyle w:val="BodyText"/>
        <w:spacing w:before="0" w:line="240" w:lineRule="auto"/>
        <w:rPr>
          <w:b/>
          <w:bCs/>
        </w:rPr>
      </w:pPr>
      <w:r>
        <w:rPr>
          <w:b/>
          <w:bCs/>
        </w:rPr>
        <w:t>James</w:t>
      </w:r>
      <w:r w:rsidRPr="00A27387">
        <w:rPr>
          <w:b/>
          <w:bCs/>
        </w:rPr>
        <w:t xml:space="preserve"> </w:t>
      </w:r>
      <w:r w:rsidR="003B654D" w:rsidRPr="00A27387">
        <w:rPr>
          <w:b/>
          <w:bCs/>
        </w:rPr>
        <w:t>Hughes, PhD</w:t>
      </w:r>
    </w:p>
    <w:p w14:paraId="2C569F93" w14:textId="77777777" w:rsidR="003B654D" w:rsidRPr="00A27387" w:rsidRDefault="003B654D" w:rsidP="003B654D">
      <w:pPr>
        <w:pStyle w:val="BodyText"/>
        <w:spacing w:before="0" w:line="240" w:lineRule="auto"/>
        <w:rPr>
          <w:b/>
          <w:bCs/>
        </w:rPr>
      </w:pPr>
      <w:r w:rsidRPr="00A27387">
        <w:rPr>
          <w:b/>
          <w:bCs/>
        </w:rPr>
        <w:t>Professor of Biostatistics, University of Washington</w:t>
      </w:r>
    </w:p>
    <w:p w14:paraId="12348839" w14:textId="3B70F951" w:rsidR="003B654D" w:rsidRPr="00F27107" w:rsidRDefault="003B654D" w:rsidP="00F27107">
      <w:pPr>
        <w:pStyle w:val="BodyText"/>
        <w:spacing w:before="0" w:line="240" w:lineRule="auto"/>
      </w:pPr>
      <w:r w:rsidRPr="00F27107">
        <w:t>Dr. Hughes is</w:t>
      </w:r>
      <w:r w:rsidR="00F27107" w:rsidRPr="00F27107">
        <w:t xml:space="preserve"> a senior statistician</w:t>
      </w:r>
      <w:r w:rsidRPr="00F27107">
        <w:t xml:space="preserve"> interested in the application of statistical methods to problems in AIDS and other sexually transmitted diseases. He is particularly interested in cluster randomized trial designs and statistical methods for dealing with misclassified data. </w:t>
      </w:r>
    </w:p>
    <w:p w14:paraId="045AA091" w14:textId="77777777" w:rsidR="003B654D" w:rsidRDefault="003B654D" w:rsidP="003B654D">
      <w:pPr>
        <w:rPr>
          <w:color w:val="333333"/>
          <w:sz w:val="22"/>
          <w:szCs w:val="22"/>
          <w:shd w:val="clear" w:color="auto" w:fill="FFFFFF"/>
        </w:rPr>
      </w:pPr>
    </w:p>
    <w:p w14:paraId="23CE9473" w14:textId="77777777" w:rsidR="003B654D" w:rsidRPr="00A27387" w:rsidRDefault="003B654D" w:rsidP="003B654D">
      <w:pPr>
        <w:rPr>
          <w:b/>
          <w:bCs/>
          <w:color w:val="333333"/>
          <w:sz w:val="22"/>
          <w:szCs w:val="22"/>
          <w:shd w:val="clear" w:color="auto" w:fill="FFFFFF"/>
        </w:rPr>
      </w:pPr>
      <w:r w:rsidRPr="00A27387">
        <w:rPr>
          <w:b/>
          <w:bCs/>
          <w:color w:val="333333"/>
          <w:sz w:val="22"/>
          <w:szCs w:val="22"/>
          <w:shd w:val="clear" w:color="auto" w:fill="FFFFFF"/>
        </w:rPr>
        <w:t>Michael Steinman, MD</w:t>
      </w:r>
    </w:p>
    <w:p w14:paraId="4721B4FA" w14:textId="77777777" w:rsidR="003B654D" w:rsidRPr="00A27387" w:rsidRDefault="003B654D" w:rsidP="003B654D">
      <w:pPr>
        <w:rPr>
          <w:b/>
          <w:bCs/>
          <w:color w:val="333333"/>
          <w:sz w:val="22"/>
          <w:szCs w:val="22"/>
          <w:shd w:val="clear" w:color="auto" w:fill="FFFFFF"/>
        </w:rPr>
      </w:pPr>
      <w:r w:rsidRPr="00A27387">
        <w:rPr>
          <w:b/>
          <w:bCs/>
          <w:color w:val="333333"/>
          <w:sz w:val="22"/>
          <w:szCs w:val="22"/>
          <w:shd w:val="clear" w:color="auto" w:fill="FFFFFF"/>
        </w:rPr>
        <w:t>Professor of Medicine, University of California, San Francisco</w:t>
      </w:r>
    </w:p>
    <w:p w14:paraId="7328B34F" w14:textId="77777777" w:rsidR="003B654D" w:rsidRPr="00F27107" w:rsidRDefault="003B654D" w:rsidP="00F27107">
      <w:pPr>
        <w:pStyle w:val="BodyText"/>
        <w:spacing w:before="0" w:line="240" w:lineRule="auto"/>
      </w:pPr>
      <w:r w:rsidRPr="00F27107">
        <w:t>Dr. Steinman is a national leader in identifying and improving the quality of medication prescribing in clinically complex older adults. His research program focuses on improving how doctors prescribe medications for older adults, and is supported by grants from the National Institutes of Health and other funders. His research interests also include improving evaluation and care for older adults with multiple chronic conditions, and pharmaceutical industry marketing.</w:t>
      </w:r>
    </w:p>
    <w:p w14:paraId="7B73CB64" w14:textId="77777777" w:rsidR="003B654D" w:rsidRDefault="003B654D" w:rsidP="003B654D">
      <w:pPr>
        <w:rPr>
          <w:color w:val="404040"/>
          <w:sz w:val="22"/>
          <w:szCs w:val="22"/>
          <w:shd w:val="clear" w:color="auto" w:fill="FFFFFF"/>
        </w:rPr>
      </w:pPr>
    </w:p>
    <w:p w14:paraId="244EB889" w14:textId="78049381" w:rsidR="003B654D" w:rsidRPr="00A27387" w:rsidRDefault="003B654D" w:rsidP="003B654D">
      <w:pPr>
        <w:rPr>
          <w:b/>
          <w:bCs/>
          <w:color w:val="222222"/>
          <w:sz w:val="22"/>
          <w:szCs w:val="22"/>
          <w:shd w:val="clear" w:color="auto" w:fill="FFFFFF"/>
        </w:rPr>
      </w:pPr>
      <w:r w:rsidRPr="00A27387">
        <w:rPr>
          <w:b/>
          <w:bCs/>
          <w:color w:val="222222"/>
          <w:sz w:val="22"/>
          <w:szCs w:val="22"/>
          <w:shd w:val="clear" w:color="auto" w:fill="FFFFFF"/>
        </w:rPr>
        <w:t>Mara Schonberg, MD</w:t>
      </w:r>
      <w:r w:rsidR="00F27107">
        <w:rPr>
          <w:b/>
          <w:bCs/>
          <w:color w:val="222222"/>
          <w:sz w:val="22"/>
          <w:szCs w:val="22"/>
          <w:shd w:val="clear" w:color="auto" w:fill="FFFFFF"/>
        </w:rPr>
        <w:t>, MPH</w:t>
      </w:r>
    </w:p>
    <w:p w14:paraId="7B0A2753" w14:textId="77777777" w:rsidR="003B654D" w:rsidRPr="00A27387" w:rsidRDefault="003B654D" w:rsidP="003B654D">
      <w:pPr>
        <w:rPr>
          <w:b/>
          <w:bCs/>
          <w:color w:val="222222"/>
          <w:sz w:val="22"/>
          <w:szCs w:val="22"/>
          <w:shd w:val="clear" w:color="auto" w:fill="FFFFFF"/>
        </w:rPr>
      </w:pPr>
      <w:r w:rsidRPr="00A27387">
        <w:rPr>
          <w:b/>
          <w:bCs/>
          <w:color w:val="222222"/>
          <w:sz w:val="22"/>
          <w:szCs w:val="22"/>
          <w:shd w:val="clear" w:color="auto" w:fill="FFFFFF"/>
        </w:rPr>
        <w:t>Associate Professor of Medicine, Harvard Medical School</w:t>
      </w:r>
    </w:p>
    <w:p w14:paraId="4F9386E6" w14:textId="77777777" w:rsidR="003B654D" w:rsidRPr="00F27107" w:rsidRDefault="003B654D" w:rsidP="00F27107">
      <w:pPr>
        <w:pStyle w:val="BodyText"/>
        <w:spacing w:before="0" w:line="240" w:lineRule="auto"/>
      </w:pPr>
      <w:r w:rsidRPr="00F27107">
        <w:t>Dr. Schonberg is an Associate Professor of Medicine at Harvard Medical School, a practicing internist, and Director of Research in Shared Decision Making in the Division of General Medicine at Beth Israel Deaconess Medical Center (BIDMC). Her research aims to improve shared decision making around cancer screening for older adults and has been supported by NIH and Foundation grants. </w:t>
      </w:r>
    </w:p>
    <w:p w14:paraId="3B39DD7A" w14:textId="77777777" w:rsidR="003B654D" w:rsidRPr="00F27107" w:rsidRDefault="003B654D" w:rsidP="00F27107">
      <w:pPr>
        <w:pStyle w:val="BodyText"/>
        <w:spacing w:before="0" w:line="240" w:lineRule="auto"/>
      </w:pPr>
    </w:p>
    <w:p w14:paraId="15F4ED61" w14:textId="3AB6131C" w:rsidR="00F27107" w:rsidRDefault="00F27107">
      <w:pPr>
        <w:rPr>
          <w:b/>
          <w:sz w:val="22"/>
          <w:szCs w:val="22"/>
        </w:rPr>
      </w:pPr>
    </w:p>
    <w:p w14:paraId="01E62A79" w14:textId="7B4EB7FA" w:rsidR="004E4F13" w:rsidRDefault="003B654D" w:rsidP="004E4F13">
      <w:pPr>
        <w:pStyle w:val="BodyText"/>
        <w:spacing w:before="0" w:line="240" w:lineRule="auto"/>
        <w:rPr>
          <w:b/>
        </w:rPr>
      </w:pPr>
      <w:r>
        <w:rPr>
          <w:b/>
        </w:rPr>
        <w:t>Safety Officer</w:t>
      </w:r>
    </w:p>
    <w:p w14:paraId="1B438534" w14:textId="1573CBCC" w:rsidR="003B654D" w:rsidRPr="00F27107" w:rsidRDefault="003B654D" w:rsidP="003B654D">
      <w:pPr>
        <w:rPr>
          <w:b/>
          <w:sz w:val="22"/>
          <w:szCs w:val="22"/>
        </w:rPr>
      </w:pPr>
      <w:r w:rsidRPr="00F27107">
        <w:rPr>
          <w:b/>
          <w:sz w:val="22"/>
          <w:szCs w:val="22"/>
        </w:rPr>
        <w:t>Madhuri Reddy, MD</w:t>
      </w:r>
      <w:r w:rsidR="00F27107">
        <w:rPr>
          <w:b/>
          <w:sz w:val="22"/>
          <w:szCs w:val="22"/>
        </w:rPr>
        <w:t>, MSc</w:t>
      </w:r>
    </w:p>
    <w:p w14:paraId="0859DF7B" w14:textId="77777777" w:rsidR="003B654D" w:rsidRPr="000D4ACF" w:rsidRDefault="003B654D" w:rsidP="003B654D">
      <w:pPr>
        <w:rPr>
          <w:sz w:val="22"/>
          <w:szCs w:val="22"/>
        </w:rPr>
      </w:pPr>
      <w:r w:rsidRPr="000D4ACF">
        <w:rPr>
          <w:sz w:val="22"/>
          <w:szCs w:val="22"/>
        </w:rPr>
        <w:t xml:space="preserve">Geriatric Medicine Specialist, Hebrew </w:t>
      </w:r>
      <w:proofErr w:type="spellStart"/>
      <w:r w:rsidRPr="000D4ACF">
        <w:rPr>
          <w:sz w:val="22"/>
          <w:szCs w:val="22"/>
        </w:rPr>
        <w:t>SeniorLife</w:t>
      </w:r>
      <w:proofErr w:type="spellEnd"/>
    </w:p>
    <w:p w14:paraId="7ADF1F03" w14:textId="41811408" w:rsidR="003B654D" w:rsidRPr="000D4ACF" w:rsidRDefault="003B654D" w:rsidP="003B654D">
      <w:pPr>
        <w:pStyle w:val="BodyText"/>
        <w:spacing w:before="0" w:line="240" w:lineRule="auto"/>
      </w:pPr>
      <w:r w:rsidRPr="000D4ACF">
        <w:t xml:space="preserve">Dr. Reddy is a geriatric medicine specialist who specializes in chronic wound care and technology. She has a fellowship in chronic wound healing and uses evidence-based care to develop methods of prevention and management of pressure ulcers. Dr. Reddy previously served as the Chair of the Institutional Review Board at Hebrew </w:t>
      </w:r>
      <w:proofErr w:type="spellStart"/>
      <w:r w:rsidRPr="000D4ACF">
        <w:t>SeniorLife</w:t>
      </w:r>
      <w:proofErr w:type="spellEnd"/>
      <w:r>
        <w:t>.</w:t>
      </w:r>
    </w:p>
    <w:p w14:paraId="53E14429" w14:textId="77777777" w:rsidR="00F27107" w:rsidRDefault="00F27107" w:rsidP="004603C0">
      <w:pPr>
        <w:pStyle w:val="Heading2"/>
        <w:rPr>
          <w:rFonts w:ascii="Arial" w:hAnsi="Arial" w:cs="Arial"/>
          <w:b/>
          <w:color w:val="auto"/>
          <w:sz w:val="22"/>
          <w:szCs w:val="22"/>
        </w:rPr>
      </w:pPr>
    </w:p>
    <w:p w14:paraId="02BE1FF8" w14:textId="6113C062" w:rsidR="004603C0" w:rsidRPr="00853D1F" w:rsidRDefault="004603C0" w:rsidP="004603C0">
      <w:pPr>
        <w:pStyle w:val="Heading2"/>
        <w:rPr>
          <w:rFonts w:ascii="Arial" w:hAnsi="Arial" w:cs="Arial"/>
          <w:b/>
          <w:i/>
          <w:color w:val="auto"/>
          <w:sz w:val="22"/>
          <w:szCs w:val="22"/>
        </w:rPr>
      </w:pPr>
      <w:bookmarkStart w:id="56" w:name="_Toc83372193"/>
      <w:r w:rsidRPr="00853D1F">
        <w:rPr>
          <w:rFonts w:ascii="Arial" w:hAnsi="Arial" w:cs="Arial"/>
          <w:b/>
          <w:color w:val="auto"/>
          <w:sz w:val="22"/>
          <w:szCs w:val="22"/>
        </w:rPr>
        <w:t>3.5 Conflict of Interest for DSMB Members</w:t>
      </w:r>
      <w:bookmarkEnd w:id="55"/>
      <w:r w:rsidR="00BF179D" w:rsidRPr="00853D1F">
        <w:rPr>
          <w:rFonts w:ascii="Arial" w:hAnsi="Arial" w:cs="Arial"/>
          <w:b/>
          <w:color w:val="auto"/>
          <w:sz w:val="22"/>
          <w:szCs w:val="22"/>
        </w:rPr>
        <w:t>/SO</w:t>
      </w:r>
      <w:bookmarkEnd w:id="56"/>
    </w:p>
    <w:p w14:paraId="52DD2AFC" w14:textId="43F04F3C" w:rsidR="004603C0" w:rsidRPr="00853D1F" w:rsidRDefault="004603C0" w:rsidP="004603C0">
      <w:pPr>
        <w:pStyle w:val="BodyText"/>
        <w:spacing w:before="120" w:line="240" w:lineRule="auto"/>
        <w:rPr>
          <w:i/>
          <w:color w:val="538135" w:themeColor="accent6" w:themeShade="BF"/>
        </w:rPr>
      </w:pPr>
      <w:r w:rsidRPr="00853D1F">
        <w:rPr>
          <w:i/>
          <w:color w:val="538135" w:themeColor="accent6" w:themeShade="BF"/>
        </w:rPr>
        <w:t>This section describes the conflict of interest procedure for DSMB members</w:t>
      </w:r>
      <w:r w:rsidR="00BF179D" w:rsidRPr="00853D1F">
        <w:rPr>
          <w:i/>
          <w:color w:val="538135" w:themeColor="accent6" w:themeShade="BF"/>
        </w:rPr>
        <w:t>/SO</w:t>
      </w:r>
      <w:r w:rsidRPr="00853D1F">
        <w:rPr>
          <w:i/>
          <w:color w:val="538135" w:themeColor="accent6" w:themeShade="BF"/>
        </w:rPr>
        <w:t>.</w:t>
      </w:r>
    </w:p>
    <w:p w14:paraId="2DA87F50" w14:textId="6AD2F250" w:rsidR="004603C0" w:rsidRPr="007D7475" w:rsidRDefault="004603C0" w:rsidP="004603C0">
      <w:pPr>
        <w:pStyle w:val="BodyText"/>
        <w:spacing w:line="240" w:lineRule="auto"/>
      </w:pPr>
      <w:r w:rsidRPr="007D7475">
        <w:t>Each DSMB member</w:t>
      </w:r>
      <w:r w:rsidR="00B85306" w:rsidRPr="007D7475">
        <w:t>/SO</w:t>
      </w:r>
      <w:r w:rsidRPr="007D7475">
        <w:t xml:space="preserve"> will sign a </w:t>
      </w:r>
      <w:r w:rsidR="005A06A7" w:rsidRPr="007D7475">
        <w:rPr>
          <w:rStyle w:val="Hyperlink"/>
          <w:b/>
          <w:color w:val="auto"/>
        </w:rPr>
        <w:t>Conflict of Interest Statement</w:t>
      </w:r>
      <w:r w:rsidRPr="007D7475">
        <w:rPr>
          <w:rStyle w:val="Hyperlink"/>
          <w:color w:val="auto"/>
        </w:rPr>
        <w:t xml:space="preserve"> </w:t>
      </w:r>
      <w:r w:rsidRPr="007D7475">
        <w:t xml:space="preserve">which includes current affiliations, if any, with pharmaceutical and biotechnology companies (e.g., stockholder, consultant), and any other relationship that could be perceived as a conflict of interest related to the study and / or associated with commercial interests pertinent to study objectives. </w:t>
      </w:r>
      <w:bookmarkStart w:id="57" w:name="_Toc193777368"/>
    </w:p>
    <w:p w14:paraId="3428F2EF" w14:textId="24EB1276" w:rsidR="004603C0" w:rsidRPr="004848D0" w:rsidRDefault="00BF179D" w:rsidP="004603C0">
      <w:pPr>
        <w:pStyle w:val="BodyText"/>
        <w:spacing w:before="120" w:after="120" w:line="240" w:lineRule="auto"/>
        <w:rPr>
          <w:i/>
          <w:color w:val="538135" w:themeColor="accent6" w:themeShade="BF"/>
        </w:rPr>
      </w:pPr>
      <w:r w:rsidRPr="004848D0">
        <w:rPr>
          <w:i/>
          <w:color w:val="538135" w:themeColor="accent6" w:themeShade="BF"/>
        </w:rPr>
        <w:t>(</w:t>
      </w:r>
      <w:r w:rsidR="004603C0" w:rsidRPr="004848D0">
        <w:rPr>
          <w:i/>
          <w:color w:val="538135" w:themeColor="accent6" w:themeShade="BF"/>
        </w:rPr>
        <w:t xml:space="preserve">If the study will have oversight by a SO </w:t>
      </w:r>
      <w:r w:rsidR="004603C0" w:rsidRPr="004848D0">
        <w:rPr>
          <w:b/>
          <w:i/>
          <w:color w:val="538135" w:themeColor="accent6" w:themeShade="BF"/>
        </w:rPr>
        <w:t>instead</w:t>
      </w:r>
      <w:r w:rsidR="004603C0" w:rsidRPr="004848D0">
        <w:rPr>
          <w:i/>
          <w:color w:val="538135" w:themeColor="accent6" w:themeShade="BF"/>
        </w:rPr>
        <w:t xml:space="preserve"> of a DSMB, the SO can be from the same institution as the PI that is conducting the study.</w:t>
      </w:r>
      <w:r w:rsidRPr="004848D0">
        <w:rPr>
          <w:i/>
          <w:color w:val="538135" w:themeColor="accent6" w:themeShade="BF"/>
        </w:rPr>
        <w:t>)</w:t>
      </w:r>
    </w:p>
    <w:p w14:paraId="7AF66AC0" w14:textId="38A4BE63" w:rsidR="00756226" w:rsidRPr="00853D1F" w:rsidRDefault="00756226" w:rsidP="004603C0">
      <w:pPr>
        <w:pStyle w:val="BodyText"/>
        <w:spacing w:before="120" w:after="120" w:line="240" w:lineRule="auto"/>
        <w:rPr>
          <w:i/>
          <w:color w:val="0000FF"/>
        </w:rPr>
      </w:pPr>
    </w:p>
    <w:p w14:paraId="21FC909F" w14:textId="77777777" w:rsidR="004603C0" w:rsidRPr="00853D1F" w:rsidRDefault="004603C0" w:rsidP="004603C0">
      <w:pPr>
        <w:pStyle w:val="Heading2"/>
        <w:rPr>
          <w:rFonts w:ascii="Arial" w:hAnsi="Arial" w:cs="Arial"/>
          <w:b/>
          <w:i/>
          <w:color w:val="auto"/>
          <w:sz w:val="22"/>
          <w:szCs w:val="22"/>
        </w:rPr>
      </w:pPr>
      <w:bookmarkStart w:id="58" w:name="_Toc535416931"/>
      <w:bookmarkStart w:id="59" w:name="_Toc83372194"/>
      <w:r w:rsidRPr="00853D1F">
        <w:rPr>
          <w:rFonts w:ascii="Arial" w:hAnsi="Arial" w:cs="Arial"/>
          <w:b/>
          <w:color w:val="auto"/>
          <w:sz w:val="22"/>
          <w:szCs w:val="22"/>
        </w:rPr>
        <w:t>3.6 Protection of Confidentiality</w:t>
      </w:r>
      <w:bookmarkEnd w:id="57"/>
      <w:bookmarkEnd w:id="58"/>
      <w:bookmarkEnd w:id="59"/>
      <w:r w:rsidRPr="00853D1F">
        <w:rPr>
          <w:rFonts w:ascii="Arial" w:hAnsi="Arial" w:cs="Arial"/>
          <w:b/>
          <w:color w:val="auto"/>
          <w:sz w:val="22"/>
          <w:szCs w:val="22"/>
        </w:rPr>
        <w:t xml:space="preserve"> </w:t>
      </w:r>
    </w:p>
    <w:p w14:paraId="7144D669" w14:textId="73CEBDBD" w:rsidR="004603C0" w:rsidRPr="00853D1F" w:rsidRDefault="004603C0" w:rsidP="004603C0">
      <w:pPr>
        <w:pStyle w:val="BodyText"/>
        <w:spacing w:before="120" w:line="240" w:lineRule="auto"/>
        <w:rPr>
          <w:i/>
          <w:color w:val="538135" w:themeColor="accent6" w:themeShade="BF"/>
        </w:rPr>
      </w:pPr>
      <w:r w:rsidRPr="00853D1F">
        <w:rPr>
          <w:i/>
          <w:color w:val="538135" w:themeColor="accent6" w:themeShade="BF"/>
        </w:rPr>
        <w:t>This section describes protection of data presented to the DSMB or SO.</w:t>
      </w:r>
      <w:r w:rsidR="00E102D4" w:rsidRPr="00853D1F">
        <w:rPr>
          <w:i/>
          <w:color w:val="538135" w:themeColor="accent6" w:themeShade="BF"/>
        </w:rPr>
        <w:t xml:space="preserve"> </w:t>
      </w:r>
    </w:p>
    <w:p w14:paraId="78E27240" w14:textId="41CC6BF7" w:rsidR="004603C0" w:rsidRPr="007D7475" w:rsidRDefault="004603C0" w:rsidP="00FB410D">
      <w:pPr>
        <w:pStyle w:val="BodyText"/>
        <w:spacing w:after="240" w:line="240" w:lineRule="auto"/>
      </w:pPr>
      <w:bookmarkStart w:id="60" w:name="_Toc193777369"/>
      <w:r w:rsidRPr="00853D1F">
        <w:rPr>
          <w:b/>
          <w:color w:val="538135" w:themeColor="accent6" w:themeShade="BF"/>
        </w:rPr>
        <w:t>Example</w:t>
      </w:r>
      <w:r w:rsidRPr="00853D1F">
        <w:rPr>
          <w:b/>
          <w:i/>
          <w:color w:val="538135" w:themeColor="accent6" w:themeShade="BF"/>
        </w:rPr>
        <w:t>:</w:t>
      </w:r>
      <w:r w:rsidRPr="00A7274C">
        <w:rPr>
          <w:i/>
          <w:color w:val="538135" w:themeColor="accent6" w:themeShade="BF"/>
        </w:rPr>
        <w:t xml:space="preserve"> </w:t>
      </w:r>
      <w:r w:rsidRPr="00073299">
        <w:rPr>
          <w:i/>
          <w:color w:val="538135" w:themeColor="accent6" w:themeShade="BF"/>
        </w:rPr>
        <w:t>Data will be presented in a blinded manner during the open sessions of the DSMB or in SO reports</w:t>
      </w:r>
      <w:r w:rsidR="00B85306" w:rsidRPr="00073299">
        <w:rPr>
          <w:i/>
          <w:color w:val="538135" w:themeColor="accent6" w:themeShade="BF"/>
        </w:rPr>
        <w:t>.</w:t>
      </w:r>
      <w:r w:rsidRPr="00073299">
        <w:rPr>
          <w:i/>
          <w:color w:val="538135" w:themeColor="accent6" w:themeShade="BF"/>
        </w:rPr>
        <w:t xml:space="preserve"> At DSMB meetings or in SO reports, data and discussion are confidential. Participant identities will not be known to the DSMB members or to the SO.</w:t>
      </w:r>
    </w:p>
    <w:p w14:paraId="75D58786" w14:textId="45D058A1" w:rsidR="00E332D4" w:rsidRDefault="00E332D4" w:rsidP="00390388">
      <w:pPr>
        <w:pStyle w:val="BodyText"/>
        <w:spacing w:line="240" w:lineRule="auto"/>
        <w:rPr>
          <w:i/>
          <w:color w:val="538135" w:themeColor="accent6" w:themeShade="BF"/>
        </w:rPr>
      </w:pPr>
      <w:r w:rsidRPr="00853D1F">
        <w:rPr>
          <w:i/>
          <w:color w:val="538135" w:themeColor="accent6" w:themeShade="BF"/>
        </w:rPr>
        <w:t>Please enter your text below</w:t>
      </w:r>
    </w:p>
    <w:p w14:paraId="3B14EE15" w14:textId="77777777" w:rsidR="00A7274C" w:rsidRPr="00853D1F" w:rsidRDefault="00A7274C" w:rsidP="00390388">
      <w:pPr>
        <w:pStyle w:val="BodyText"/>
        <w:spacing w:line="240" w:lineRule="auto"/>
        <w:rPr>
          <w:i/>
          <w:color w:val="538135" w:themeColor="accent6" w:themeShade="BF"/>
          <w:szCs w:val="24"/>
        </w:rPr>
      </w:pPr>
    </w:p>
    <w:p w14:paraId="2246080C" w14:textId="079608FB" w:rsidR="004603C0" w:rsidRPr="00853D1F" w:rsidRDefault="004603C0" w:rsidP="004603C0">
      <w:pPr>
        <w:pStyle w:val="Heading2"/>
        <w:spacing w:after="120"/>
        <w:rPr>
          <w:rFonts w:ascii="Arial" w:hAnsi="Arial" w:cs="Arial"/>
          <w:b/>
          <w:i/>
          <w:color w:val="auto"/>
          <w:sz w:val="22"/>
          <w:szCs w:val="22"/>
        </w:rPr>
      </w:pPr>
      <w:bookmarkStart w:id="61" w:name="_Toc535416932"/>
      <w:bookmarkStart w:id="62" w:name="_Toc83372195"/>
      <w:r w:rsidRPr="00853D1F">
        <w:rPr>
          <w:rFonts w:ascii="Arial" w:hAnsi="Arial" w:cs="Arial"/>
          <w:b/>
          <w:color w:val="auto"/>
          <w:sz w:val="22"/>
          <w:szCs w:val="22"/>
        </w:rPr>
        <w:t>3.7 DSMB/SO Responsibilities</w:t>
      </w:r>
      <w:bookmarkEnd w:id="60"/>
      <w:bookmarkEnd w:id="61"/>
      <w:bookmarkEnd w:id="62"/>
    </w:p>
    <w:p w14:paraId="0869A9BB" w14:textId="34F9B1E0" w:rsidR="00F01BAF" w:rsidRPr="00853D1F" w:rsidRDefault="00A561C8" w:rsidP="00F01BAF">
      <w:pPr>
        <w:pStyle w:val="BodyText"/>
        <w:spacing w:before="0" w:line="240" w:lineRule="auto"/>
      </w:pPr>
      <w:r w:rsidRPr="00853D1F">
        <w:t xml:space="preserve">The role of the DSMB members is described in the </w:t>
      </w:r>
      <w:hyperlink r:id="rId19" w:history="1">
        <w:r w:rsidRPr="00853D1F">
          <w:rPr>
            <w:rStyle w:val="Hyperlink"/>
            <w:b/>
          </w:rPr>
          <w:t>IMPACT Co</w:t>
        </w:r>
        <w:r w:rsidR="00F01BAF" w:rsidRPr="00853D1F">
          <w:rPr>
            <w:rStyle w:val="Hyperlink"/>
            <w:b/>
          </w:rPr>
          <w:t>llaboratory DSMB Charter</w:t>
        </w:r>
      </w:hyperlink>
      <w:r w:rsidR="00F01BAF" w:rsidRPr="00853D1F">
        <w:t>.</w:t>
      </w:r>
    </w:p>
    <w:p w14:paraId="130537CF" w14:textId="77777777" w:rsidR="00F01BAF" w:rsidRPr="00853D1F" w:rsidRDefault="00F01BAF" w:rsidP="00F01BAF">
      <w:pPr>
        <w:pStyle w:val="BodyText"/>
        <w:spacing w:before="0" w:line="240" w:lineRule="auto"/>
      </w:pPr>
    </w:p>
    <w:p w14:paraId="2FA19B34" w14:textId="5AEBC021" w:rsidR="004603C0" w:rsidRPr="00853D1F" w:rsidRDefault="00A561C8" w:rsidP="00F01BAF">
      <w:pPr>
        <w:pStyle w:val="BodyText"/>
        <w:spacing w:before="0" w:line="240" w:lineRule="auto"/>
      </w:pPr>
      <w:r w:rsidRPr="00853D1F">
        <w:t xml:space="preserve">A </w:t>
      </w:r>
      <w:r w:rsidR="004603C0" w:rsidRPr="00853D1F">
        <w:t>detail</w:t>
      </w:r>
      <w:r w:rsidR="00363156" w:rsidRPr="00853D1F">
        <w:t>ed list of the DSMB/SO responsibilities includes</w:t>
      </w:r>
      <w:r w:rsidR="004603C0" w:rsidRPr="00853D1F">
        <w:t>:</w:t>
      </w:r>
    </w:p>
    <w:p w14:paraId="2136865C" w14:textId="77777777" w:rsidR="00F01BAF" w:rsidRPr="00853D1F" w:rsidRDefault="00F01BAF" w:rsidP="00F01BAF">
      <w:pPr>
        <w:pStyle w:val="BodyText"/>
        <w:spacing w:before="0" w:line="240" w:lineRule="auto"/>
      </w:pPr>
    </w:p>
    <w:p w14:paraId="65CBDEBF" w14:textId="77777777" w:rsidR="004603C0" w:rsidRPr="00853D1F" w:rsidRDefault="004603C0" w:rsidP="004603C0">
      <w:pPr>
        <w:pStyle w:val="BodyText"/>
        <w:numPr>
          <w:ilvl w:val="0"/>
          <w:numId w:val="10"/>
        </w:numPr>
        <w:spacing w:before="0" w:line="240" w:lineRule="auto"/>
        <w:contextualSpacing/>
      </w:pPr>
      <w:r w:rsidRPr="00853D1F">
        <w:t>Review the research protocol, informed consent documents and plans for data safety and monitoring;</w:t>
      </w:r>
    </w:p>
    <w:p w14:paraId="592D42D1" w14:textId="77777777" w:rsidR="004603C0" w:rsidRPr="00853D1F" w:rsidRDefault="004603C0" w:rsidP="004603C0">
      <w:pPr>
        <w:pStyle w:val="BodyText"/>
        <w:numPr>
          <w:ilvl w:val="0"/>
          <w:numId w:val="10"/>
        </w:numPr>
        <w:spacing w:before="0" w:line="240" w:lineRule="auto"/>
        <w:contextualSpacing/>
      </w:pPr>
      <w:r w:rsidRPr="00853D1F">
        <w:t>Recommend subject recruitment be initiated after receipt of a satisfactory protocol;</w:t>
      </w:r>
    </w:p>
    <w:p w14:paraId="38692850" w14:textId="77777777" w:rsidR="004603C0" w:rsidRPr="00853D1F" w:rsidRDefault="004603C0" w:rsidP="004603C0">
      <w:pPr>
        <w:pStyle w:val="BodyText"/>
        <w:numPr>
          <w:ilvl w:val="0"/>
          <w:numId w:val="10"/>
        </w:numPr>
        <w:spacing w:before="0" w:line="240" w:lineRule="auto"/>
        <w:contextualSpacing/>
      </w:pPr>
      <w:r w:rsidRPr="00853D1F">
        <w:t>Evaluate the progress of the trial, including periodic assessments of data quality and timeliness, recruitment, accrual and retention, participant risk versus benefit, performance of the trial sites, and other factors that can affect study outcome;</w:t>
      </w:r>
    </w:p>
    <w:p w14:paraId="353C5D7B" w14:textId="77777777" w:rsidR="004603C0" w:rsidRPr="00853D1F" w:rsidRDefault="004603C0" w:rsidP="004603C0">
      <w:pPr>
        <w:pStyle w:val="BodyText"/>
        <w:numPr>
          <w:ilvl w:val="0"/>
          <w:numId w:val="10"/>
        </w:numPr>
        <w:spacing w:before="0" w:line="240" w:lineRule="auto"/>
        <w:contextualSpacing/>
      </w:pPr>
      <w:r w:rsidRPr="00853D1F">
        <w:t>Consider factors external to the study when relevant information becomes available, such as scientific or therapeutic developments that may have an impact on the safety of the participants or the ethics of the trial;</w:t>
      </w:r>
    </w:p>
    <w:p w14:paraId="67DAF80B" w14:textId="77777777" w:rsidR="004603C0" w:rsidRPr="00853D1F" w:rsidRDefault="004603C0" w:rsidP="004603C0">
      <w:pPr>
        <w:pStyle w:val="BodyText"/>
        <w:numPr>
          <w:ilvl w:val="0"/>
          <w:numId w:val="10"/>
        </w:numPr>
        <w:spacing w:before="0" w:line="240" w:lineRule="auto"/>
        <w:contextualSpacing/>
      </w:pPr>
      <w:r w:rsidRPr="00853D1F">
        <w:t>Review study performance, make recommendations and assist in the resolution of problems reported by the PI;</w:t>
      </w:r>
    </w:p>
    <w:p w14:paraId="566ABF52" w14:textId="77777777" w:rsidR="004603C0" w:rsidRPr="00853D1F" w:rsidRDefault="004603C0" w:rsidP="004603C0">
      <w:pPr>
        <w:pStyle w:val="BodyText"/>
        <w:numPr>
          <w:ilvl w:val="0"/>
          <w:numId w:val="10"/>
        </w:numPr>
        <w:spacing w:before="0" w:line="240" w:lineRule="auto"/>
        <w:contextualSpacing/>
      </w:pPr>
      <w:r w:rsidRPr="00853D1F">
        <w:t>Protect the safety of the study participants;</w:t>
      </w:r>
    </w:p>
    <w:p w14:paraId="583A9A42" w14:textId="77777777" w:rsidR="004603C0" w:rsidRPr="00853D1F" w:rsidRDefault="004603C0" w:rsidP="004603C0">
      <w:pPr>
        <w:pStyle w:val="BodyText"/>
        <w:numPr>
          <w:ilvl w:val="0"/>
          <w:numId w:val="10"/>
        </w:numPr>
        <w:spacing w:before="0" w:line="240" w:lineRule="auto"/>
        <w:contextualSpacing/>
      </w:pPr>
      <w:r w:rsidRPr="00853D1F">
        <w:t>Report to NIA on the safety and progress of the trial;</w:t>
      </w:r>
    </w:p>
    <w:p w14:paraId="5B3CBE47" w14:textId="77777777" w:rsidR="004603C0" w:rsidRPr="00853D1F" w:rsidRDefault="004603C0" w:rsidP="004603C0">
      <w:pPr>
        <w:pStyle w:val="BodyText"/>
        <w:numPr>
          <w:ilvl w:val="0"/>
          <w:numId w:val="10"/>
        </w:numPr>
        <w:spacing w:before="0" w:line="240" w:lineRule="auto"/>
        <w:contextualSpacing/>
      </w:pPr>
      <w:r w:rsidRPr="00853D1F">
        <w:t>Make recommendations to the NIA and the PI concerning continuation, termination or other modifications of the trial based on the observed beneficial or adverse effects of the treatment under study;</w:t>
      </w:r>
    </w:p>
    <w:p w14:paraId="445C7DA3" w14:textId="77777777" w:rsidR="004603C0" w:rsidRPr="00853D1F" w:rsidRDefault="004603C0" w:rsidP="004603C0">
      <w:pPr>
        <w:pStyle w:val="BodyText"/>
        <w:numPr>
          <w:ilvl w:val="0"/>
          <w:numId w:val="10"/>
        </w:numPr>
        <w:spacing w:before="0" w:line="240" w:lineRule="auto"/>
        <w:contextualSpacing/>
      </w:pPr>
      <w:r w:rsidRPr="00853D1F">
        <w:t>If appropriate, review interim analyses in accordance with stopping rules, which are clearly defined in advance of data analysis and have the approval of the DSMB;</w:t>
      </w:r>
    </w:p>
    <w:p w14:paraId="2B4CB9DF" w14:textId="77777777" w:rsidR="004603C0" w:rsidRPr="00853D1F" w:rsidRDefault="004603C0" w:rsidP="004603C0">
      <w:pPr>
        <w:pStyle w:val="BodyText"/>
        <w:numPr>
          <w:ilvl w:val="0"/>
          <w:numId w:val="10"/>
        </w:numPr>
        <w:spacing w:before="0" w:line="240" w:lineRule="auto"/>
        <w:contextualSpacing/>
      </w:pPr>
      <w:r w:rsidRPr="00853D1F">
        <w:t>Ensure the confidentiality of the study data and the results of monitoring; and,</w:t>
      </w:r>
    </w:p>
    <w:p w14:paraId="35777F8F" w14:textId="59708E14" w:rsidR="005A06A7" w:rsidRDefault="004603C0" w:rsidP="009F567D">
      <w:pPr>
        <w:pStyle w:val="BodyText"/>
        <w:numPr>
          <w:ilvl w:val="0"/>
          <w:numId w:val="10"/>
        </w:numPr>
        <w:spacing w:before="0" w:line="240" w:lineRule="auto"/>
        <w:contextualSpacing/>
      </w:pPr>
      <w:r w:rsidRPr="00853D1F">
        <w:t>Assist the NIA by commenting on any problems with study conduct, enrollment, sample size, and/or data collection.</w:t>
      </w:r>
    </w:p>
    <w:p w14:paraId="6F1720CA" w14:textId="77777777" w:rsidR="005A06A7" w:rsidRPr="005A06A7" w:rsidRDefault="005A06A7" w:rsidP="00D36D21"/>
    <w:p w14:paraId="11D31DF7" w14:textId="77777777" w:rsidR="005A06A7" w:rsidRPr="00A2094E" w:rsidRDefault="005A06A7" w:rsidP="00D36D21"/>
    <w:p w14:paraId="5AD52A4C" w14:textId="77777777" w:rsidR="005A06A7" w:rsidRPr="00055CCE" w:rsidRDefault="005A06A7" w:rsidP="00D36D21"/>
    <w:p w14:paraId="1400E8F4" w14:textId="77777777" w:rsidR="005A06A7" w:rsidRPr="0001709F" w:rsidRDefault="005A06A7" w:rsidP="00D36D21"/>
    <w:p w14:paraId="6C06E2D0" w14:textId="5F38373A" w:rsidR="009F567D" w:rsidRPr="005A06A7" w:rsidRDefault="005A06A7" w:rsidP="00D36D21">
      <w:pPr>
        <w:tabs>
          <w:tab w:val="left" w:pos="8604"/>
        </w:tabs>
      </w:pPr>
      <w:r>
        <w:tab/>
      </w:r>
    </w:p>
    <w:sectPr w:rsidR="009F567D" w:rsidRPr="005A06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C78EC" w14:textId="77777777" w:rsidR="004D6E17" w:rsidRDefault="004D6E17">
      <w:r>
        <w:separator/>
      </w:r>
    </w:p>
  </w:endnote>
  <w:endnote w:type="continuationSeparator" w:id="0">
    <w:p w14:paraId="24E16107" w14:textId="77777777" w:rsidR="004D6E17" w:rsidRDefault="004D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53BF8" w14:textId="77777777" w:rsidR="009141B1" w:rsidRPr="00853D1F" w:rsidRDefault="009141B1" w:rsidP="009141B1">
    <w:pPr>
      <w:pStyle w:val="Footer"/>
    </w:pPr>
    <w:r w:rsidRPr="00853D1F">
      <w:t>NIA IMPACT Collaboratory Individual DSMP</w:t>
    </w:r>
  </w:p>
  <w:p w14:paraId="1988CFA2" w14:textId="0F4DD798" w:rsidR="008130ED" w:rsidRPr="00853D1F" w:rsidRDefault="009141B1">
    <w:pPr>
      <w:pStyle w:val="Footer"/>
    </w:pPr>
    <w:r w:rsidRPr="00853D1F">
      <w:t>Template version: v</w:t>
    </w:r>
    <w:r w:rsidR="00DC2E10">
      <w:t>3</w:t>
    </w:r>
    <w:r w:rsidRPr="00853D1F">
      <w:t xml:space="preserve">.0 – </w:t>
    </w:r>
    <w:r w:rsidR="00255493">
      <w:t>0</w:t>
    </w:r>
    <w:r w:rsidR="00DC2E10">
      <w:t>9/</w:t>
    </w:r>
    <w:r w:rsidR="00275F9B">
      <w:t>24</w:t>
    </w:r>
    <w:r>
      <w:t>/2021</w:t>
    </w:r>
    <w:r w:rsidR="008130ED" w:rsidRPr="00853D1F">
      <w:tab/>
    </w:r>
    <w:r w:rsidR="008130ED" w:rsidRPr="00853D1F">
      <w:tab/>
    </w:r>
    <w:sdt>
      <w:sdtPr>
        <w:id w:val="794180443"/>
        <w:docPartObj>
          <w:docPartGallery w:val="Page Numbers (Bottom of Page)"/>
          <w:docPartUnique/>
        </w:docPartObj>
      </w:sdtPr>
      <w:sdtEndPr>
        <w:rPr>
          <w:noProof/>
        </w:rPr>
      </w:sdtEndPr>
      <w:sdtContent>
        <w:r w:rsidR="008130ED" w:rsidRPr="00853D1F">
          <w:fldChar w:fldCharType="begin"/>
        </w:r>
        <w:r w:rsidR="008130ED" w:rsidRPr="00853D1F">
          <w:instrText xml:space="preserve"> PAGE   \* MERGEFORMAT </w:instrText>
        </w:r>
        <w:r w:rsidR="008130ED" w:rsidRPr="00853D1F">
          <w:fldChar w:fldCharType="separate"/>
        </w:r>
        <w:r w:rsidR="0015289F">
          <w:rPr>
            <w:noProof/>
          </w:rPr>
          <w:t>ii</w:t>
        </w:r>
        <w:r w:rsidR="008130ED" w:rsidRPr="00853D1F">
          <w:rPr>
            <w:noProof/>
          </w:rPr>
          <w:fldChar w:fldCharType="end"/>
        </w:r>
      </w:sdtContent>
    </w:sdt>
  </w:p>
  <w:p w14:paraId="30924934" w14:textId="77777777" w:rsidR="008130ED" w:rsidRPr="00853D1F" w:rsidRDefault="008130ED" w:rsidP="008130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239C5" w14:textId="7C9501BC" w:rsidR="00853D1F" w:rsidRPr="00853D1F" w:rsidRDefault="00853D1F" w:rsidP="00853D1F">
    <w:pPr>
      <w:pStyle w:val="Footer"/>
    </w:pPr>
    <w:r w:rsidRPr="00853D1F">
      <w:t>NIA IMPACT Collaboratory Individual DSMP</w:t>
    </w:r>
  </w:p>
  <w:p w14:paraId="71E552DA" w14:textId="3854A894" w:rsidR="006861B9" w:rsidRPr="006861B9" w:rsidRDefault="00853D1F" w:rsidP="00853D1F">
    <w:pPr>
      <w:pStyle w:val="Footer"/>
      <w:rPr>
        <w:sz w:val="20"/>
      </w:rPr>
    </w:pPr>
    <w:r w:rsidRPr="00853D1F">
      <w:t>Template version: v</w:t>
    </w:r>
    <w:r w:rsidR="003F6B01">
      <w:t>3.0 – 9/</w:t>
    </w:r>
    <w:r w:rsidR="00890E94">
      <w:t>2</w:t>
    </w:r>
    <w:r w:rsidR="00275F9B">
      <w:t>4</w:t>
    </w:r>
    <w:r w:rsidR="00DC2E10">
      <w:t>/2021</w:t>
    </w:r>
    <w:r w:rsidR="006861B9">
      <w:rPr>
        <w:sz w:val="20"/>
      </w:rPr>
      <w:tab/>
    </w:r>
    <w:r w:rsidR="006861B9">
      <w:rPr>
        <w:sz w:val="20"/>
      </w:rPr>
      <w:tab/>
    </w:r>
    <w:r w:rsidR="006861B9" w:rsidRPr="006861B9">
      <w:rPr>
        <w:sz w:val="20"/>
      </w:rPr>
      <w:fldChar w:fldCharType="begin"/>
    </w:r>
    <w:r w:rsidR="006861B9" w:rsidRPr="006861B9">
      <w:rPr>
        <w:sz w:val="20"/>
      </w:rPr>
      <w:instrText xml:space="preserve"> PAGE   \* MERGEFORMAT </w:instrText>
    </w:r>
    <w:r w:rsidR="006861B9" w:rsidRPr="006861B9">
      <w:rPr>
        <w:sz w:val="20"/>
      </w:rPr>
      <w:fldChar w:fldCharType="separate"/>
    </w:r>
    <w:r w:rsidR="0015289F">
      <w:rPr>
        <w:noProof/>
        <w:sz w:val="20"/>
      </w:rPr>
      <w:t>i</w:t>
    </w:r>
    <w:r w:rsidR="006861B9" w:rsidRPr="006861B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2C40F" w14:textId="77777777" w:rsidR="004D6E17" w:rsidRDefault="004D6E17">
      <w:r>
        <w:separator/>
      </w:r>
    </w:p>
  </w:footnote>
  <w:footnote w:type="continuationSeparator" w:id="0">
    <w:p w14:paraId="3908C370" w14:textId="77777777" w:rsidR="004D6E17" w:rsidRDefault="004D6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5444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588D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58D2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FEAA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D2EE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1EFF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DE62F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448A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54F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3075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02635D"/>
    <w:multiLevelType w:val="hybridMultilevel"/>
    <w:tmpl w:val="73CA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C5161"/>
    <w:multiLevelType w:val="hybridMultilevel"/>
    <w:tmpl w:val="8E9C6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CF80367"/>
    <w:multiLevelType w:val="hybridMultilevel"/>
    <w:tmpl w:val="62F83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2515F9"/>
    <w:multiLevelType w:val="multilevel"/>
    <w:tmpl w:val="A226375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4B7213"/>
    <w:multiLevelType w:val="hybridMultilevel"/>
    <w:tmpl w:val="4A92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725E8"/>
    <w:multiLevelType w:val="hybridMultilevel"/>
    <w:tmpl w:val="A59E339E"/>
    <w:lvl w:ilvl="0" w:tplc="D0BA1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E408A4"/>
    <w:multiLevelType w:val="hybridMultilevel"/>
    <w:tmpl w:val="7230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C04BF"/>
    <w:multiLevelType w:val="hybridMultilevel"/>
    <w:tmpl w:val="7090A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925C6"/>
    <w:multiLevelType w:val="hybridMultilevel"/>
    <w:tmpl w:val="D30C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76C7D"/>
    <w:multiLevelType w:val="hybridMultilevel"/>
    <w:tmpl w:val="F7261ECE"/>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7D05A30"/>
    <w:multiLevelType w:val="multilevel"/>
    <w:tmpl w:val="6952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D5015A"/>
    <w:multiLevelType w:val="multilevel"/>
    <w:tmpl w:val="C64A83C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827122"/>
    <w:multiLevelType w:val="hybridMultilevel"/>
    <w:tmpl w:val="F0AEF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2"/>
  </w:num>
  <w:num w:numId="3">
    <w:abstractNumId w:val="10"/>
  </w:num>
  <w:num w:numId="4">
    <w:abstractNumId w:val="15"/>
  </w:num>
  <w:num w:numId="5">
    <w:abstractNumId w:val="17"/>
  </w:num>
  <w:num w:numId="6">
    <w:abstractNumId w:val="20"/>
  </w:num>
  <w:num w:numId="7">
    <w:abstractNumId w:val="12"/>
  </w:num>
  <w:num w:numId="8">
    <w:abstractNumId w:val="16"/>
  </w:num>
  <w:num w:numId="9">
    <w:abstractNumId w:val="14"/>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9"/>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SyNDM3MjQ1MzM2tzBW0lEKTi0uzszPAykwqgUASoSa0ywAAAA="/>
  </w:docVars>
  <w:rsids>
    <w:rsidRoot w:val="00D6687E"/>
    <w:rsid w:val="00001F19"/>
    <w:rsid w:val="0001709F"/>
    <w:rsid w:val="000228FB"/>
    <w:rsid w:val="00035B41"/>
    <w:rsid w:val="0004394A"/>
    <w:rsid w:val="00050379"/>
    <w:rsid w:val="00055CCE"/>
    <w:rsid w:val="000627D9"/>
    <w:rsid w:val="00073299"/>
    <w:rsid w:val="000754F3"/>
    <w:rsid w:val="00081540"/>
    <w:rsid w:val="000934EA"/>
    <w:rsid w:val="00093FD2"/>
    <w:rsid w:val="000A09EC"/>
    <w:rsid w:val="000B3DDB"/>
    <w:rsid w:val="000B6A0D"/>
    <w:rsid w:val="000C5C00"/>
    <w:rsid w:val="000C702A"/>
    <w:rsid w:val="000D3D15"/>
    <w:rsid w:val="000E1505"/>
    <w:rsid w:val="000E343A"/>
    <w:rsid w:val="00107D0C"/>
    <w:rsid w:val="0011334A"/>
    <w:rsid w:val="0014578A"/>
    <w:rsid w:val="0014688E"/>
    <w:rsid w:val="001516FB"/>
    <w:rsid w:val="0015289F"/>
    <w:rsid w:val="00175273"/>
    <w:rsid w:val="001A5096"/>
    <w:rsid w:val="001D463E"/>
    <w:rsid w:val="001E13D8"/>
    <w:rsid w:val="00202BE7"/>
    <w:rsid w:val="002038DC"/>
    <w:rsid w:val="00204624"/>
    <w:rsid w:val="00211E01"/>
    <w:rsid w:val="002235BE"/>
    <w:rsid w:val="002503A6"/>
    <w:rsid w:val="00250BAB"/>
    <w:rsid w:val="00255493"/>
    <w:rsid w:val="0027191D"/>
    <w:rsid w:val="00274A29"/>
    <w:rsid w:val="00275F9B"/>
    <w:rsid w:val="00277BAF"/>
    <w:rsid w:val="00281F42"/>
    <w:rsid w:val="0028466C"/>
    <w:rsid w:val="002942ED"/>
    <w:rsid w:val="002A6ADB"/>
    <w:rsid w:val="002A76CC"/>
    <w:rsid w:val="002C488D"/>
    <w:rsid w:val="002D26EA"/>
    <w:rsid w:val="002D573B"/>
    <w:rsid w:val="002E2A52"/>
    <w:rsid w:val="002F2622"/>
    <w:rsid w:val="002F4BC4"/>
    <w:rsid w:val="003039CB"/>
    <w:rsid w:val="00315F4C"/>
    <w:rsid w:val="00321A76"/>
    <w:rsid w:val="003312CC"/>
    <w:rsid w:val="00354D2C"/>
    <w:rsid w:val="00363156"/>
    <w:rsid w:val="00374854"/>
    <w:rsid w:val="0038300C"/>
    <w:rsid w:val="00383B96"/>
    <w:rsid w:val="00390388"/>
    <w:rsid w:val="00394651"/>
    <w:rsid w:val="00396B8C"/>
    <w:rsid w:val="003A128F"/>
    <w:rsid w:val="003B654D"/>
    <w:rsid w:val="003C623B"/>
    <w:rsid w:val="003C625D"/>
    <w:rsid w:val="003C74C5"/>
    <w:rsid w:val="003E6DAD"/>
    <w:rsid w:val="003F6B01"/>
    <w:rsid w:val="004000F7"/>
    <w:rsid w:val="00447948"/>
    <w:rsid w:val="004603C0"/>
    <w:rsid w:val="0047346A"/>
    <w:rsid w:val="00480A9B"/>
    <w:rsid w:val="0048210D"/>
    <w:rsid w:val="004848D0"/>
    <w:rsid w:val="00484FF9"/>
    <w:rsid w:val="0049643E"/>
    <w:rsid w:val="0049652A"/>
    <w:rsid w:val="004A655F"/>
    <w:rsid w:val="004A7D3C"/>
    <w:rsid w:val="004B2860"/>
    <w:rsid w:val="004B781C"/>
    <w:rsid w:val="004C490C"/>
    <w:rsid w:val="004D6E17"/>
    <w:rsid w:val="004E4F13"/>
    <w:rsid w:val="004F5055"/>
    <w:rsid w:val="005114DA"/>
    <w:rsid w:val="0051252D"/>
    <w:rsid w:val="005167E2"/>
    <w:rsid w:val="00517590"/>
    <w:rsid w:val="00531CA7"/>
    <w:rsid w:val="00542342"/>
    <w:rsid w:val="00556BB6"/>
    <w:rsid w:val="005726B6"/>
    <w:rsid w:val="0057685E"/>
    <w:rsid w:val="005A06A7"/>
    <w:rsid w:val="005A33EE"/>
    <w:rsid w:val="005A76B7"/>
    <w:rsid w:val="005C5774"/>
    <w:rsid w:val="005C6233"/>
    <w:rsid w:val="005D4B5F"/>
    <w:rsid w:val="005F2402"/>
    <w:rsid w:val="00601309"/>
    <w:rsid w:val="00605DCF"/>
    <w:rsid w:val="00621DBC"/>
    <w:rsid w:val="00642A70"/>
    <w:rsid w:val="00653467"/>
    <w:rsid w:val="00675BD5"/>
    <w:rsid w:val="006861B9"/>
    <w:rsid w:val="00692EB0"/>
    <w:rsid w:val="00697C5B"/>
    <w:rsid w:val="006E34FB"/>
    <w:rsid w:val="00724644"/>
    <w:rsid w:val="00736A8F"/>
    <w:rsid w:val="00746E37"/>
    <w:rsid w:val="00756226"/>
    <w:rsid w:val="007868A8"/>
    <w:rsid w:val="00787B03"/>
    <w:rsid w:val="00793CE8"/>
    <w:rsid w:val="0079740A"/>
    <w:rsid w:val="007B2E79"/>
    <w:rsid w:val="007D7475"/>
    <w:rsid w:val="007E5B3F"/>
    <w:rsid w:val="008130ED"/>
    <w:rsid w:val="00814D3B"/>
    <w:rsid w:val="0081565E"/>
    <w:rsid w:val="0082140C"/>
    <w:rsid w:val="00821EDF"/>
    <w:rsid w:val="00823D77"/>
    <w:rsid w:val="00824157"/>
    <w:rsid w:val="00843221"/>
    <w:rsid w:val="008439C3"/>
    <w:rsid w:val="00843E77"/>
    <w:rsid w:val="008530BA"/>
    <w:rsid w:val="00853D1F"/>
    <w:rsid w:val="00864471"/>
    <w:rsid w:val="008743C7"/>
    <w:rsid w:val="00890E94"/>
    <w:rsid w:val="00897D38"/>
    <w:rsid w:val="008D7E84"/>
    <w:rsid w:val="008E35CE"/>
    <w:rsid w:val="008F1164"/>
    <w:rsid w:val="008F1379"/>
    <w:rsid w:val="00903311"/>
    <w:rsid w:val="009141B1"/>
    <w:rsid w:val="00916C1E"/>
    <w:rsid w:val="009263E8"/>
    <w:rsid w:val="00943101"/>
    <w:rsid w:val="0094604B"/>
    <w:rsid w:val="00957727"/>
    <w:rsid w:val="00994920"/>
    <w:rsid w:val="009B6A48"/>
    <w:rsid w:val="009C4DE5"/>
    <w:rsid w:val="009C69FE"/>
    <w:rsid w:val="009D1572"/>
    <w:rsid w:val="009D38FE"/>
    <w:rsid w:val="009D4019"/>
    <w:rsid w:val="009F567D"/>
    <w:rsid w:val="00A00CF9"/>
    <w:rsid w:val="00A06651"/>
    <w:rsid w:val="00A108D5"/>
    <w:rsid w:val="00A150D4"/>
    <w:rsid w:val="00A200BE"/>
    <w:rsid w:val="00A20849"/>
    <w:rsid w:val="00A2094E"/>
    <w:rsid w:val="00A25DF1"/>
    <w:rsid w:val="00A42973"/>
    <w:rsid w:val="00A561C8"/>
    <w:rsid w:val="00A70C48"/>
    <w:rsid w:val="00A724EF"/>
    <w:rsid w:val="00A7274C"/>
    <w:rsid w:val="00A73FC5"/>
    <w:rsid w:val="00A77034"/>
    <w:rsid w:val="00A94AAB"/>
    <w:rsid w:val="00AA6629"/>
    <w:rsid w:val="00AD6980"/>
    <w:rsid w:val="00AF463F"/>
    <w:rsid w:val="00B36C3A"/>
    <w:rsid w:val="00B37223"/>
    <w:rsid w:val="00B44652"/>
    <w:rsid w:val="00B7525F"/>
    <w:rsid w:val="00B85306"/>
    <w:rsid w:val="00B92CBF"/>
    <w:rsid w:val="00BA39DE"/>
    <w:rsid w:val="00BC5EEF"/>
    <w:rsid w:val="00BD288E"/>
    <w:rsid w:val="00BE3397"/>
    <w:rsid w:val="00BE41AF"/>
    <w:rsid w:val="00BE5CBE"/>
    <w:rsid w:val="00BF179D"/>
    <w:rsid w:val="00C04C55"/>
    <w:rsid w:val="00C15447"/>
    <w:rsid w:val="00C17FB4"/>
    <w:rsid w:val="00C20D04"/>
    <w:rsid w:val="00C341A4"/>
    <w:rsid w:val="00C3792C"/>
    <w:rsid w:val="00C40801"/>
    <w:rsid w:val="00C425A5"/>
    <w:rsid w:val="00C53BF7"/>
    <w:rsid w:val="00C67A07"/>
    <w:rsid w:val="00C72A80"/>
    <w:rsid w:val="00C75533"/>
    <w:rsid w:val="00C7761E"/>
    <w:rsid w:val="00C9461B"/>
    <w:rsid w:val="00CA263B"/>
    <w:rsid w:val="00CC1901"/>
    <w:rsid w:val="00CF4131"/>
    <w:rsid w:val="00CF5D06"/>
    <w:rsid w:val="00D12A5E"/>
    <w:rsid w:val="00D21DA5"/>
    <w:rsid w:val="00D26ECD"/>
    <w:rsid w:val="00D36D21"/>
    <w:rsid w:val="00D432E6"/>
    <w:rsid w:val="00D44C51"/>
    <w:rsid w:val="00D52B1A"/>
    <w:rsid w:val="00D55DBF"/>
    <w:rsid w:val="00D6687E"/>
    <w:rsid w:val="00D70372"/>
    <w:rsid w:val="00D81098"/>
    <w:rsid w:val="00D83A0C"/>
    <w:rsid w:val="00D8451B"/>
    <w:rsid w:val="00D9044B"/>
    <w:rsid w:val="00DA558B"/>
    <w:rsid w:val="00DC2E10"/>
    <w:rsid w:val="00DD7B71"/>
    <w:rsid w:val="00E01C8D"/>
    <w:rsid w:val="00E102D4"/>
    <w:rsid w:val="00E11AB9"/>
    <w:rsid w:val="00E13D36"/>
    <w:rsid w:val="00E207F4"/>
    <w:rsid w:val="00E23E48"/>
    <w:rsid w:val="00E2744E"/>
    <w:rsid w:val="00E332D4"/>
    <w:rsid w:val="00E56854"/>
    <w:rsid w:val="00E70BCA"/>
    <w:rsid w:val="00E717C9"/>
    <w:rsid w:val="00E8175C"/>
    <w:rsid w:val="00E91FCA"/>
    <w:rsid w:val="00E92B20"/>
    <w:rsid w:val="00E959E6"/>
    <w:rsid w:val="00EC0474"/>
    <w:rsid w:val="00EC1257"/>
    <w:rsid w:val="00EC677F"/>
    <w:rsid w:val="00ED0179"/>
    <w:rsid w:val="00ED4338"/>
    <w:rsid w:val="00ED5485"/>
    <w:rsid w:val="00EF1563"/>
    <w:rsid w:val="00EF7965"/>
    <w:rsid w:val="00F01BAF"/>
    <w:rsid w:val="00F05762"/>
    <w:rsid w:val="00F05EB1"/>
    <w:rsid w:val="00F129AA"/>
    <w:rsid w:val="00F16AC4"/>
    <w:rsid w:val="00F27107"/>
    <w:rsid w:val="00F3222E"/>
    <w:rsid w:val="00F553CD"/>
    <w:rsid w:val="00F60CB8"/>
    <w:rsid w:val="00F658A7"/>
    <w:rsid w:val="00F65CE5"/>
    <w:rsid w:val="00F66D8E"/>
    <w:rsid w:val="00F73D6A"/>
    <w:rsid w:val="00F7777A"/>
    <w:rsid w:val="00F77DCC"/>
    <w:rsid w:val="00F8010A"/>
    <w:rsid w:val="00F8767D"/>
    <w:rsid w:val="00FB410D"/>
    <w:rsid w:val="00FB6D4C"/>
    <w:rsid w:val="00FB75BA"/>
    <w:rsid w:val="00FC4111"/>
    <w:rsid w:val="00FD3060"/>
    <w:rsid w:val="00FE650B"/>
    <w:rsid w:val="00FF2E60"/>
    <w:rsid w:val="00FF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8697"/>
  <w15:chartTrackingRefBased/>
  <w15:docId w15:val="{34D8155A-1BD2-45FD-A9F7-9A2B6DEE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3C7"/>
  </w:style>
  <w:style w:type="paragraph" w:styleId="Heading1">
    <w:name w:val="heading 1"/>
    <w:basedOn w:val="Normal"/>
    <w:next w:val="Normal"/>
    <w:link w:val="Heading1Char"/>
    <w:uiPriority w:val="9"/>
    <w:qFormat/>
    <w:rsid w:val="000228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28F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68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LatinBodyCalibri">
    <w:name w:val="Style Heading 3 + (Latin) +Body (Calibri)"/>
    <w:basedOn w:val="Heading3"/>
    <w:rsid w:val="00D6687E"/>
    <w:pPr>
      <w:spacing w:before="360" w:after="120"/>
    </w:pPr>
    <w:rPr>
      <w:rFonts w:asciiTheme="minorHAnsi" w:hAnsiTheme="minorHAnsi"/>
      <w:b/>
      <w:bCs/>
      <w:color w:val="auto"/>
      <w:sz w:val="28"/>
    </w:rPr>
  </w:style>
  <w:style w:type="character" w:customStyle="1" w:styleId="Heading3Char">
    <w:name w:val="Heading 3 Char"/>
    <w:basedOn w:val="DefaultParagraphFont"/>
    <w:link w:val="Heading3"/>
    <w:uiPriority w:val="9"/>
    <w:rsid w:val="00D6687E"/>
    <w:rPr>
      <w:rFonts w:asciiTheme="majorHAnsi" w:eastAsiaTheme="majorEastAsia" w:hAnsiTheme="majorHAnsi" w:cstheme="majorBidi"/>
      <w:color w:val="1F4D78" w:themeColor="accent1" w:themeShade="7F"/>
      <w:szCs w:val="24"/>
    </w:rPr>
  </w:style>
  <w:style w:type="character" w:customStyle="1" w:styleId="Heading1Char">
    <w:name w:val="Heading 1 Char"/>
    <w:basedOn w:val="DefaultParagraphFont"/>
    <w:link w:val="Heading1"/>
    <w:uiPriority w:val="9"/>
    <w:rsid w:val="000228F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228FB"/>
    <w:rPr>
      <w:rFonts w:asciiTheme="majorHAnsi" w:eastAsiaTheme="majorEastAsia" w:hAnsiTheme="majorHAnsi" w:cstheme="majorBidi"/>
      <w:color w:val="2E74B5" w:themeColor="accent1" w:themeShade="BF"/>
      <w:sz w:val="26"/>
      <w:szCs w:val="26"/>
    </w:rPr>
  </w:style>
  <w:style w:type="paragraph" w:customStyle="1" w:styleId="Default">
    <w:name w:val="Default"/>
    <w:uiPriority w:val="99"/>
    <w:rsid w:val="000228FB"/>
    <w:pPr>
      <w:widowControl w:val="0"/>
      <w:autoSpaceDE w:val="0"/>
      <w:autoSpaceDN w:val="0"/>
      <w:adjustRightInd w:val="0"/>
    </w:pPr>
    <w:rPr>
      <w:rFonts w:eastAsia="Times New Roman"/>
      <w:color w:val="000000"/>
    </w:rPr>
  </w:style>
  <w:style w:type="paragraph" w:styleId="Header">
    <w:name w:val="header"/>
    <w:basedOn w:val="Normal"/>
    <w:link w:val="HeaderChar"/>
    <w:uiPriority w:val="99"/>
    <w:unhideWhenUsed/>
    <w:rsid w:val="000228FB"/>
    <w:pPr>
      <w:tabs>
        <w:tab w:val="center" w:pos="4680"/>
        <w:tab w:val="right" w:pos="9360"/>
      </w:tabs>
    </w:pPr>
    <w:rPr>
      <w:sz w:val="22"/>
      <w:szCs w:val="22"/>
    </w:rPr>
  </w:style>
  <w:style w:type="character" w:customStyle="1" w:styleId="HeaderChar">
    <w:name w:val="Header Char"/>
    <w:basedOn w:val="DefaultParagraphFont"/>
    <w:link w:val="Header"/>
    <w:uiPriority w:val="99"/>
    <w:rsid w:val="000228FB"/>
    <w:rPr>
      <w:rFonts w:eastAsia="Times New Roman"/>
      <w:sz w:val="22"/>
    </w:rPr>
  </w:style>
  <w:style w:type="paragraph" w:styleId="Footer">
    <w:name w:val="footer"/>
    <w:basedOn w:val="Normal"/>
    <w:link w:val="FooterChar"/>
    <w:uiPriority w:val="99"/>
    <w:unhideWhenUsed/>
    <w:rsid w:val="000228FB"/>
    <w:pPr>
      <w:tabs>
        <w:tab w:val="center" w:pos="4680"/>
        <w:tab w:val="right" w:pos="9360"/>
      </w:tabs>
    </w:pPr>
    <w:rPr>
      <w:sz w:val="22"/>
      <w:szCs w:val="22"/>
    </w:rPr>
  </w:style>
  <w:style w:type="character" w:customStyle="1" w:styleId="FooterChar">
    <w:name w:val="Footer Char"/>
    <w:basedOn w:val="DefaultParagraphFont"/>
    <w:link w:val="Footer"/>
    <w:uiPriority w:val="99"/>
    <w:rsid w:val="000228FB"/>
    <w:rPr>
      <w:rFonts w:eastAsia="Times New Roman"/>
      <w:sz w:val="22"/>
    </w:rPr>
  </w:style>
  <w:style w:type="paragraph" w:styleId="BodyText">
    <w:name w:val="Body Text"/>
    <w:basedOn w:val="Normal"/>
    <w:link w:val="BodyTextChar"/>
    <w:rsid w:val="000228FB"/>
    <w:pPr>
      <w:spacing w:before="240" w:line="274" w:lineRule="auto"/>
    </w:pPr>
    <w:rPr>
      <w:sz w:val="22"/>
      <w:szCs w:val="22"/>
    </w:rPr>
  </w:style>
  <w:style w:type="character" w:customStyle="1" w:styleId="BodyTextChar">
    <w:name w:val="Body Text Char"/>
    <w:basedOn w:val="DefaultParagraphFont"/>
    <w:link w:val="BodyText"/>
    <w:rsid w:val="000228FB"/>
    <w:rPr>
      <w:rFonts w:eastAsia="Times New Roman"/>
      <w:sz w:val="22"/>
    </w:rPr>
  </w:style>
  <w:style w:type="paragraph" w:styleId="TOC1">
    <w:name w:val="toc 1"/>
    <w:basedOn w:val="Normal"/>
    <w:next w:val="Normal"/>
    <w:autoRedefine/>
    <w:uiPriority w:val="39"/>
    <w:rsid w:val="00ED0179"/>
    <w:pPr>
      <w:tabs>
        <w:tab w:val="right" w:leader="dot" w:pos="9170"/>
      </w:tabs>
      <w:spacing w:before="240" w:after="120"/>
    </w:pPr>
    <w:rPr>
      <w:rFonts w:ascii="Times New Roman" w:hAnsi="Times New Roman"/>
      <w:b/>
      <w:bCs/>
    </w:rPr>
  </w:style>
  <w:style w:type="paragraph" w:styleId="TOC2">
    <w:name w:val="toc 2"/>
    <w:basedOn w:val="Normal"/>
    <w:next w:val="Normal"/>
    <w:autoRedefine/>
    <w:uiPriority w:val="39"/>
    <w:rsid w:val="00823D77"/>
    <w:pPr>
      <w:tabs>
        <w:tab w:val="right" w:leader="dot" w:pos="9170"/>
      </w:tabs>
      <w:spacing w:before="120"/>
      <w:ind w:left="240"/>
    </w:pPr>
    <w:rPr>
      <w:rFonts w:ascii="Times New Roman" w:hAnsi="Times New Roman"/>
      <w:iCs/>
    </w:rPr>
  </w:style>
  <w:style w:type="paragraph" w:styleId="TOC3">
    <w:name w:val="toc 3"/>
    <w:basedOn w:val="Normal"/>
    <w:next w:val="Normal"/>
    <w:autoRedefine/>
    <w:uiPriority w:val="39"/>
    <w:rsid w:val="00D55DBF"/>
    <w:pPr>
      <w:tabs>
        <w:tab w:val="left" w:pos="0"/>
        <w:tab w:val="right" w:leader="dot" w:pos="9170"/>
      </w:tabs>
    </w:pPr>
    <w:rPr>
      <w:rFonts w:ascii="Times New Roman" w:hAnsi="Times New Roman"/>
    </w:rPr>
  </w:style>
  <w:style w:type="character" w:styleId="Hyperlink">
    <w:name w:val="Hyperlink"/>
    <w:uiPriority w:val="99"/>
    <w:rsid w:val="000228FB"/>
    <w:rPr>
      <w:color w:val="0000FF"/>
      <w:u w:val="single"/>
    </w:rPr>
  </w:style>
  <w:style w:type="paragraph" w:customStyle="1" w:styleId="DefaultChar">
    <w:name w:val="Default Char"/>
    <w:link w:val="DefaultCharChar"/>
    <w:rsid w:val="000228FB"/>
    <w:pPr>
      <w:autoSpaceDE w:val="0"/>
      <w:autoSpaceDN w:val="0"/>
      <w:adjustRightInd w:val="0"/>
    </w:pPr>
    <w:rPr>
      <w:rFonts w:eastAsia="Times New Roman"/>
      <w:color w:val="000000"/>
    </w:rPr>
  </w:style>
  <w:style w:type="character" w:customStyle="1" w:styleId="DefaultCharChar">
    <w:name w:val="Default Char Char"/>
    <w:link w:val="DefaultChar"/>
    <w:rsid w:val="000228FB"/>
    <w:rPr>
      <w:rFonts w:eastAsia="Times New Roman"/>
      <w:color w:val="000000"/>
      <w:szCs w:val="24"/>
    </w:rPr>
  </w:style>
  <w:style w:type="paragraph" w:styleId="EndnoteText">
    <w:name w:val="endnote text"/>
    <w:basedOn w:val="Normal"/>
    <w:link w:val="EndnoteTextChar"/>
    <w:semiHidden/>
    <w:rsid w:val="000228FB"/>
    <w:rPr>
      <w:rFonts w:ascii="Courier" w:hAnsi="Courier"/>
    </w:rPr>
  </w:style>
  <w:style w:type="character" w:customStyle="1" w:styleId="EndnoteTextChar">
    <w:name w:val="Endnote Text Char"/>
    <w:basedOn w:val="DefaultParagraphFont"/>
    <w:link w:val="EndnoteText"/>
    <w:semiHidden/>
    <w:rsid w:val="000228FB"/>
    <w:rPr>
      <w:rFonts w:ascii="Courier" w:eastAsia="Times New Roman" w:hAnsi="Courier" w:cs="Times New Roman"/>
      <w:szCs w:val="20"/>
    </w:rPr>
  </w:style>
  <w:style w:type="paragraph" w:styleId="ListParagraph">
    <w:name w:val="List Paragraph"/>
    <w:basedOn w:val="Normal"/>
    <w:uiPriority w:val="34"/>
    <w:qFormat/>
    <w:rsid w:val="000228FB"/>
    <w:pPr>
      <w:spacing w:after="160" w:line="259" w:lineRule="auto"/>
      <w:ind w:left="720"/>
      <w:contextualSpacing/>
    </w:pPr>
    <w:rPr>
      <w:rFonts w:asciiTheme="minorHAnsi" w:hAnsiTheme="minorHAnsi" w:cstheme="minorBidi"/>
      <w:sz w:val="22"/>
      <w:szCs w:val="22"/>
    </w:rPr>
  </w:style>
  <w:style w:type="paragraph" w:styleId="Subtitle">
    <w:name w:val="Subtitle"/>
    <w:basedOn w:val="Normal"/>
    <w:next w:val="Normal"/>
    <w:link w:val="SubtitleChar"/>
    <w:uiPriority w:val="11"/>
    <w:qFormat/>
    <w:rsid w:val="000228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228FB"/>
    <w:rPr>
      <w:rFonts w:asciiTheme="minorHAnsi" w:eastAsiaTheme="minorEastAsia" w:hAnsiTheme="minorHAnsi" w:cstheme="minorBidi"/>
      <w:color w:val="5A5A5A" w:themeColor="text1" w:themeTint="A5"/>
      <w:spacing w:val="15"/>
      <w:sz w:val="22"/>
    </w:rPr>
  </w:style>
  <w:style w:type="character" w:styleId="CommentReference">
    <w:name w:val="annotation reference"/>
    <w:basedOn w:val="DefaultParagraphFont"/>
    <w:uiPriority w:val="99"/>
    <w:semiHidden/>
    <w:unhideWhenUsed/>
    <w:rsid w:val="00BD288E"/>
    <w:rPr>
      <w:sz w:val="16"/>
      <w:szCs w:val="16"/>
    </w:rPr>
  </w:style>
  <w:style w:type="paragraph" w:styleId="CommentText">
    <w:name w:val="annotation text"/>
    <w:basedOn w:val="Normal"/>
    <w:link w:val="CommentTextChar"/>
    <w:uiPriority w:val="99"/>
    <w:unhideWhenUsed/>
    <w:rsid w:val="00BD288E"/>
    <w:rPr>
      <w:sz w:val="20"/>
    </w:rPr>
  </w:style>
  <w:style w:type="character" w:customStyle="1" w:styleId="CommentTextChar">
    <w:name w:val="Comment Text Char"/>
    <w:basedOn w:val="DefaultParagraphFont"/>
    <w:link w:val="CommentText"/>
    <w:uiPriority w:val="99"/>
    <w:rsid w:val="00BD288E"/>
    <w:rPr>
      <w:rFonts w:ascii="Leelawadee UI" w:eastAsia="Times New Roman" w:hAnsi="Leelawadee UI" w:cs="Times New Roman"/>
      <w:sz w:val="20"/>
      <w:szCs w:val="20"/>
    </w:rPr>
  </w:style>
  <w:style w:type="paragraph" w:styleId="CommentSubject">
    <w:name w:val="annotation subject"/>
    <w:basedOn w:val="CommentText"/>
    <w:next w:val="CommentText"/>
    <w:link w:val="CommentSubjectChar"/>
    <w:uiPriority w:val="99"/>
    <w:semiHidden/>
    <w:unhideWhenUsed/>
    <w:rsid w:val="00BD288E"/>
    <w:rPr>
      <w:b/>
      <w:bCs/>
    </w:rPr>
  </w:style>
  <w:style w:type="character" w:customStyle="1" w:styleId="CommentSubjectChar">
    <w:name w:val="Comment Subject Char"/>
    <w:basedOn w:val="CommentTextChar"/>
    <w:link w:val="CommentSubject"/>
    <w:uiPriority w:val="99"/>
    <w:semiHidden/>
    <w:rsid w:val="00BD288E"/>
    <w:rPr>
      <w:rFonts w:ascii="Leelawadee UI" w:eastAsia="Times New Roman" w:hAnsi="Leelawadee UI" w:cs="Times New Roman"/>
      <w:b/>
      <w:bCs/>
      <w:sz w:val="20"/>
      <w:szCs w:val="20"/>
    </w:rPr>
  </w:style>
  <w:style w:type="paragraph" w:styleId="BalloonText">
    <w:name w:val="Balloon Text"/>
    <w:basedOn w:val="Normal"/>
    <w:link w:val="BalloonTextChar"/>
    <w:uiPriority w:val="99"/>
    <w:semiHidden/>
    <w:unhideWhenUsed/>
    <w:rsid w:val="00BD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88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675BD5"/>
    <w:rPr>
      <w:color w:val="605E5C"/>
      <w:shd w:val="clear" w:color="auto" w:fill="E1DFDD"/>
    </w:rPr>
  </w:style>
  <w:style w:type="paragraph" w:styleId="Revision">
    <w:name w:val="Revision"/>
    <w:hidden/>
    <w:uiPriority w:val="99"/>
    <w:semiHidden/>
    <w:rsid w:val="00675BD5"/>
    <w:rPr>
      <w:rFonts w:ascii="Leelawadee UI" w:eastAsia="Times New Roman" w:hAnsi="Leelawadee UI" w:cs="Times New Roman"/>
      <w:szCs w:val="20"/>
    </w:rPr>
  </w:style>
  <w:style w:type="paragraph" w:styleId="PlainText">
    <w:name w:val="Plain Text"/>
    <w:basedOn w:val="Normal"/>
    <w:link w:val="PlainTextChar"/>
    <w:rsid w:val="00843E77"/>
    <w:rPr>
      <w:rFonts w:ascii="Courier New" w:hAnsi="Courier New" w:cs="Courier New"/>
      <w:sz w:val="20"/>
    </w:rPr>
  </w:style>
  <w:style w:type="character" w:customStyle="1" w:styleId="PlainTextChar">
    <w:name w:val="Plain Text Char"/>
    <w:basedOn w:val="DefaultParagraphFont"/>
    <w:link w:val="PlainText"/>
    <w:rsid w:val="00843E77"/>
    <w:rPr>
      <w:rFonts w:ascii="Courier New" w:eastAsia="Times New Roman" w:hAnsi="Courier New" w:cs="Courier New"/>
      <w:sz w:val="20"/>
      <w:szCs w:val="20"/>
    </w:rPr>
  </w:style>
  <w:style w:type="character" w:styleId="FollowedHyperlink">
    <w:name w:val="FollowedHyperlink"/>
    <w:basedOn w:val="DefaultParagraphFont"/>
    <w:uiPriority w:val="99"/>
    <w:unhideWhenUsed/>
    <w:rsid w:val="008743C7"/>
    <w:rPr>
      <w:color w:val="0000FF"/>
      <w:u w:val="single"/>
    </w:rPr>
  </w:style>
  <w:style w:type="character" w:customStyle="1" w:styleId="UnresolvedMention2">
    <w:name w:val="Unresolved Mention2"/>
    <w:basedOn w:val="DefaultParagraphFont"/>
    <w:uiPriority w:val="99"/>
    <w:semiHidden/>
    <w:unhideWhenUsed/>
    <w:rsid w:val="00BF179D"/>
    <w:rPr>
      <w:color w:val="605E5C"/>
      <w:shd w:val="clear" w:color="auto" w:fill="E1DFDD"/>
    </w:rPr>
  </w:style>
  <w:style w:type="character" w:styleId="Strong">
    <w:name w:val="Strong"/>
    <w:basedOn w:val="DefaultParagraphFont"/>
    <w:uiPriority w:val="22"/>
    <w:qFormat/>
    <w:rsid w:val="00531CA7"/>
    <w:rPr>
      <w:b/>
      <w:bCs/>
    </w:rPr>
  </w:style>
  <w:style w:type="paragraph" w:styleId="NoSpacing">
    <w:name w:val="No Spacing"/>
    <w:link w:val="NoSpacingChar"/>
    <w:uiPriority w:val="1"/>
    <w:qFormat/>
    <w:rsid w:val="009B6A48"/>
    <w:rPr>
      <w:rFonts w:asciiTheme="minorHAnsi" w:eastAsia="PMingLiU" w:hAnsiTheme="minorHAnsi" w:cstheme="minorBidi"/>
      <w:sz w:val="22"/>
      <w:szCs w:val="22"/>
    </w:rPr>
  </w:style>
  <w:style w:type="character" w:customStyle="1" w:styleId="NoSpacingChar">
    <w:name w:val="No Spacing Char"/>
    <w:basedOn w:val="DefaultParagraphFont"/>
    <w:link w:val="NoSpacing"/>
    <w:uiPriority w:val="1"/>
    <w:rsid w:val="009B6A48"/>
    <w:rPr>
      <w:rFonts w:asciiTheme="minorHAnsi" w:eastAsia="PMingLiU"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1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nia.nih.gov/research/dgcg/clinical-research-study-investigators-toolbox/data-and-safety-monitor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rants.nih.gov/grants/glossary.htm" TargetMode="External"/><Relationship Id="rId17" Type="http://schemas.openxmlformats.org/officeDocument/2006/relationships/hyperlink" Target="https://impactcollaboratory.org/wp-content/uploads/2021/02/DSMB-Charter-for-IMPACT-Collaboratory-Omnibus.pdf" TargetMode="External"/><Relationship Id="rId2" Type="http://schemas.openxmlformats.org/officeDocument/2006/relationships/numbering" Target="numbering.xml"/><Relationship Id="rId16" Type="http://schemas.openxmlformats.org/officeDocument/2006/relationships/hyperlink" Target="https://www.nia.nih.gov/research/dgcg/clinical-research-study-investigators-toolbox/adverse-ev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a.nih.gov/research/dbsr/stage-model-behavioral-intervention-development" TargetMode="External"/><Relationship Id="rId5" Type="http://schemas.openxmlformats.org/officeDocument/2006/relationships/webSettings" Target="webSettings.xml"/><Relationship Id="rId15" Type="http://schemas.openxmlformats.org/officeDocument/2006/relationships/hyperlink" Target="https://www.nia.nih.gov/research/grants-funding/nia-guidance-clinical-trials" TargetMode="External"/><Relationship Id="rId10" Type="http://schemas.openxmlformats.org/officeDocument/2006/relationships/hyperlink" Target="https://www.nia.nih.gov/research/grants-funding/nia-guidance-clinical-trials" TargetMode="External"/><Relationship Id="rId19" Type="http://schemas.openxmlformats.org/officeDocument/2006/relationships/hyperlink" Target="https://impactcollaboratory.org/wp-content/uploads/2021/02/DSMB-Charter-for-IMPACT-Collaboratory-Omnibus.pdf" TargetMode="External"/><Relationship Id="rId4" Type="http://schemas.openxmlformats.org/officeDocument/2006/relationships/settings" Target="settings.xml"/><Relationship Id="rId9" Type="http://schemas.openxmlformats.org/officeDocument/2006/relationships/hyperlink" Target="http://grants.nih.gov/grants/policy/hs/data_safety.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F0880-EED6-4514-8629-9DC97205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Hebrew SeniorLife</Company>
  <LinksUpToDate>false</LinksUpToDate>
  <CharactersWithSpaces>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Julie C. Lima</cp:lastModifiedBy>
  <cp:revision>2</cp:revision>
  <dcterms:created xsi:type="dcterms:W3CDTF">2021-09-29T09:30:00Z</dcterms:created>
  <dcterms:modified xsi:type="dcterms:W3CDTF">2021-09-29T09:30:00Z</dcterms:modified>
</cp:coreProperties>
</file>